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AE" w:rsidRPr="003D5E64" w:rsidRDefault="00333FF2">
      <w:pPr>
        <w:jc w:val="center"/>
        <w:rPr>
          <w:rFonts w:ascii="Times New Roman" w:hAnsi="Times New Roman"/>
          <w:b/>
          <w:sz w:val="22"/>
          <w:szCs w:val="22"/>
        </w:rPr>
      </w:pPr>
      <w:r w:rsidRPr="003D5E64">
        <w:rPr>
          <w:rFonts w:ascii="Times New Roman" w:hAnsi="Times New Roman"/>
          <w:b/>
          <w:sz w:val="22"/>
          <w:szCs w:val="22"/>
        </w:rPr>
        <w:t>Accounting 616</w:t>
      </w:r>
      <w:r w:rsidR="003B39AE" w:rsidRPr="003D5E64">
        <w:rPr>
          <w:rFonts w:ascii="Times New Roman" w:hAnsi="Times New Roman"/>
          <w:b/>
          <w:sz w:val="22"/>
          <w:szCs w:val="22"/>
        </w:rPr>
        <w:t>0</w:t>
      </w:r>
      <w:r w:rsidR="005E7745" w:rsidRPr="003D5E64">
        <w:rPr>
          <w:rFonts w:ascii="Times New Roman" w:hAnsi="Times New Roman"/>
          <w:b/>
          <w:sz w:val="22"/>
          <w:szCs w:val="22"/>
        </w:rPr>
        <w:t>-U</w:t>
      </w:r>
      <w:r w:rsidR="004F5089">
        <w:rPr>
          <w:rFonts w:ascii="Times New Roman" w:hAnsi="Times New Roman"/>
          <w:b/>
          <w:sz w:val="22"/>
          <w:szCs w:val="22"/>
        </w:rPr>
        <w:t>90</w:t>
      </w:r>
    </w:p>
    <w:p w:rsidR="00346AC3" w:rsidRPr="003D5E64" w:rsidRDefault="00346AC3">
      <w:pPr>
        <w:jc w:val="center"/>
        <w:rPr>
          <w:rFonts w:ascii="Times New Roman" w:hAnsi="Times New Roman"/>
          <w:b/>
          <w:sz w:val="22"/>
          <w:szCs w:val="22"/>
        </w:rPr>
      </w:pPr>
      <w:r w:rsidRPr="003D5E64">
        <w:rPr>
          <w:rFonts w:ascii="Times New Roman" w:hAnsi="Times New Roman"/>
          <w:b/>
          <w:sz w:val="22"/>
          <w:szCs w:val="22"/>
        </w:rPr>
        <w:t>(See sep</w:t>
      </w:r>
      <w:r w:rsidR="004F5089">
        <w:rPr>
          <w:rFonts w:ascii="Times New Roman" w:hAnsi="Times New Roman"/>
          <w:b/>
          <w:sz w:val="22"/>
          <w:szCs w:val="22"/>
        </w:rPr>
        <w:t>arate syllabus for Acct 6120-U01</w:t>
      </w:r>
      <w:r w:rsidRPr="003D5E64">
        <w:rPr>
          <w:rFonts w:ascii="Times New Roman" w:hAnsi="Times New Roman"/>
          <w:b/>
          <w:sz w:val="22"/>
          <w:szCs w:val="22"/>
        </w:rPr>
        <w:t>)</w:t>
      </w:r>
    </w:p>
    <w:p w:rsidR="003B39AE" w:rsidRPr="003D5E64" w:rsidRDefault="00333FF2">
      <w:pPr>
        <w:jc w:val="center"/>
        <w:rPr>
          <w:rFonts w:ascii="Times New Roman" w:hAnsi="Times New Roman"/>
          <w:b/>
          <w:sz w:val="22"/>
          <w:szCs w:val="22"/>
        </w:rPr>
      </w:pPr>
      <w:r w:rsidRPr="003D5E64">
        <w:rPr>
          <w:rFonts w:ascii="Times New Roman" w:hAnsi="Times New Roman"/>
          <w:b/>
          <w:sz w:val="22"/>
          <w:szCs w:val="22"/>
        </w:rPr>
        <w:t>Advanced Individual Income Taxation</w:t>
      </w:r>
    </w:p>
    <w:p w:rsidR="003B39AE" w:rsidRPr="003D5E64" w:rsidRDefault="003B39AE">
      <w:pPr>
        <w:jc w:val="center"/>
        <w:rPr>
          <w:rFonts w:ascii="Times New Roman" w:hAnsi="Times New Roman"/>
          <w:b/>
          <w:sz w:val="22"/>
          <w:szCs w:val="22"/>
        </w:rPr>
      </w:pPr>
      <w:r w:rsidRPr="003D5E64">
        <w:rPr>
          <w:rFonts w:ascii="Times New Roman" w:hAnsi="Times New Roman"/>
          <w:b/>
          <w:sz w:val="22"/>
          <w:szCs w:val="22"/>
        </w:rPr>
        <w:t xml:space="preserve">Dr. </w:t>
      </w:r>
      <w:r w:rsidR="004F2B07" w:rsidRPr="003D5E64">
        <w:rPr>
          <w:rFonts w:ascii="Times New Roman" w:hAnsi="Times New Roman"/>
          <w:b/>
          <w:sz w:val="22"/>
          <w:szCs w:val="22"/>
        </w:rPr>
        <w:t>Godfrey</w:t>
      </w:r>
      <w:r w:rsidR="00F908C9" w:rsidRPr="003D5E64">
        <w:rPr>
          <w:rFonts w:ascii="Times New Roman" w:hAnsi="Times New Roman"/>
          <w:b/>
          <w:sz w:val="22"/>
          <w:szCs w:val="22"/>
        </w:rPr>
        <w:t xml:space="preserve">. </w:t>
      </w:r>
      <w:r w:rsidR="008707B3" w:rsidRPr="003D5E64">
        <w:rPr>
          <w:rFonts w:ascii="Times New Roman" w:hAnsi="Times New Roman"/>
          <w:b/>
          <w:sz w:val="22"/>
          <w:szCs w:val="22"/>
        </w:rPr>
        <w:t>Summer-I,</w:t>
      </w:r>
      <w:r w:rsidR="000225D5">
        <w:rPr>
          <w:rFonts w:ascii="Times New Roman" w:hAnsi="Times New Roman"/>
          <w:b/>
          <w:sz w:val="22"/>
          <w:szCs w:val="22"/>
        </w:rPr>
        <w:t xml:space="preserve"> 2016</w:t>
      </w:r>
      <w:r w:rsidR="00314901" w:rsidRPr="003D5E64">
        <w:rPr>
          <w:rFonts w:ascii="Times New Roman" w:hAnsi="Times New Roman"/>
          <w:b/>
          <w:sz w:val="22"/>
          <w:szCs w:val="22"/>
        </w:rPr>
        <w:t>.</w:t>
      </w:r>
    </w:p>
    <w:p w:rsidR="00B12517" w:rsidRPr="003D5E64" w:rsidRDefault="00B12517" w:rsidP="00821C25">
      <w:pPr>
        <w:tabs>
          <w:tab w:val="left" w:pos="1350"/>
        </w:tabs>
        <w:rPr>
          <w:rFonts w:ascii="Times New Roman" w:hAnsi="Times New Roman"/>
          <w:b/>
          <w:sz w:val="22"/>
          <w:szCs w:val="22"/>
          <w:u w:val="single"/>
        </w:rPr>
      </w:pPr>
    </w:p>
    <w:p w:rsidR="003B39AE" w:rsidRPr="003D5E64" w:rsidRDefault="003B39AE" w:rsidP="00821C25">
      <w:pPr>
        <w:tabs>
          <w:tab w:val="left" w:pos="1350"/>
        </w:tabs>
        <w:rPr>
          <w:rFonts w:ascii="Times New Roman" w:hAnsi="Times New Roman"/>
          <w:b/>
          <w:sz w:val="22"/>
          <w:szCs w:val="22"/>
        </w:rPr>
      </w:pPr>
      <w:r w:rsidRPr="003D5E64">
        <w:rPr>
          <w:rFonts w:ascii="Times New Roman" w:hAnsi="Times New Roman"/>
          <w:b/>
          <w:sz w:val="22"/>
          <w:szCs w:val="22"/>
          <w:u w:val="single"/>
        </w:rPr>
        <w:t>Class Time</w:t>
      </w:r>
      <w:r w:rsidRPr="003D5E64">
        <w:rPr>
          <w:rFonts w:ascii="Times New Roman" w:hAnsi="Times New Roman"/>
          <w:b/>
          <w:sz w:val="22"/>
          <w:szCs w:val="22"/>
        </w:rPr>
        <w:tab/>
      </w:r>
      <w:r w:rsidR="000F788A" w:rsidRPr="003D5E64">
        <w:rPr>
          <w:rFonts w:ascii="Times New Roman" w:hAnsi="Times New Roman"/>
          <w:sz w:val="22"/>
          <w:szCs w:val="22"/>
        </w:rPr>
        <w:t>Mon</w:t>
      </w:r>
      <w:r w:rsidR="004F5089">
        <w:rPr>
          <w:rFonts w:ascii="Times New Roman" w:hAnsi="Times New Roman"/>
          <w:sz w:val="22"/>
          <w:szCs w:val="22"/>
        </w:rPr>
        <w:t xml:space="preserve">day, </w:t>
      </w:r>
      <w:r w:rsidR="00333FF2" w:rsidRPr="003D5E64">
        <w:rPr>
          <w:rFonts w:ascii="Times New Roman" w:hAnsi="Times New Roman"/>
          <w:sz w:val="22"/>
          <w:szCs w:val="22"/>
        </w:rPr>
        <w:t>Wednesday</w:t>
      </w:r>
      <w:r w:rsidR="000F788A" w:rsidRPr="003D5E64">
        <w:rPr>
          <w:rFonts w:ascii="Times New Roman" w:hAnsi="Times New Roman"/>
          <w:sz w:val="22"/>
          <w:szCs w:val="22"/>
        </w:rPr>
        <w:t>.</w:t>
      </w:r>
      <w:r w:rsidR="00B12517" w:rsidRPr="003D5E64">
        <w:rPr>
          <w:rFonts w:ascii="Times New Roman" w:hAnsi="Times New Roman"/>
          <w:sz w:val="22"/>
          <w:szCs w:val="22"/>
        </w:rPr>
        <w:t xml:space="preserve"> </w:t>
      </w:r>
      <w:r w:rsidR="004F5089">
        <w:rPr>
          <w:rFonts w:ascii="Times New Roman" w:hAnsi="Times New Roman"/>
          <w:sz w:val="22"/>
          <w:szCs w:val="22"/>
        </w:rPr>
        <w:t>5</w:t>
      </w:r>
      <w:r w:rsidR="00B12517" w:rsidRPr="003D5E64">
        <w:rPr>
          <w:rFonts w:ascii="Times New Roman" w:hAnsi="Times New Roman"/>
          <w:sz w:val="22"/>
          <w:szCs w:val="22"/>
        </w:rPr>
        <w:t>:3</w:t>
      </w:r>
      <w:r w:rsidR="00537550" w:rsidRPr="003D5E64">
        <w:rPr>
          <w:rFonts w:ascii="Times New Roman" w:hAnsi="Times New Roman"/>
          <w:sz w:val="22"/>
          <w:szCs w:val="22"/>
        </w:rPr>
        <w:t xml:space="preserve">0 </w:t>
      </w:r>
      <w:r w:rsidR="00B12517" w:rsidRPr="003D5E64">
        <w:rPr>
          <w:rFonts w:ascii="Times New Roman" w:hAnsi="Times New Roman"/>
          <w:sz w:val="22"/>
          <w:szCs w:val="22"/>
        </w:rPr>
        <w:t xml:space="preserve">am - </w:t>
      </w:r>
      <w:r w:rsidR="004F5089">
        <w:rPr>
          <w:rFonts w:ascii="Times New Roman" w:hAnsi="Times New Roman"/>
          <w:sz w:val="22"/>
          <w:szCs w:val="22"/>
        </w:rPr>
        <w:t>9</w:t>
      </w:r>
      <w:r w:rsidR="00B12517" w:rsidRPr="003D5E64">
        <w:rPr>
          <w:rFonts w:ascii="Times New Roman" w:hAnsi="Times New Roman"/>
          <w:sz w:val="22"/>
          <w:szCs w:val="22"/>
        </w:rPr>
        <w:t>:</w:t>
      </w:r>
      <w:r w:rsidR="004F5089">
        <w:rPr>
          <w:rFonts w:ascii="Times New Roman" w:hAnsi="Times New Roman"/>
          <w:sz w:val="22"/>
          <w:szCs w:val="22"/>
        </w:rPr>
        <w:t>15</w:t>
      </w:r>
      <w:r w:rsidR="00AB778E" w:rsidRPr="003D5E64">
        <w:rPr>
          <w:rFonts w:ascii="Times New Roman" w:hAnsi="Times New Roman"/>
          <w:sz w:val="22"/>
          <w:szCs w:val="22"/>
        </w:rPr>
        <w:t xml:space="preserve"> pm</w:t>
      </w:r>
      <w:r w:rsidR="000E0C3D" w:rsidRPr="003D5E64">
        <w:rPr>
          <w:rFonts w:ascii="Times New Roman" w:hAnsi="Times New Roman"/>
          <w:b/>
          <w:sz w:val="22"/>
          <w:szCs w:val="22"/>
        </w:rPr>
        <w:tab/>
      </w:r>
    </w:p>
    <w:p w:rsidR="006052B4" w:rsidRPr="003D5E64" w:rsidRDefault="003B39AE" w:rsidP="00821C25">
      <w:pPr>
        <w:tabs>
          <w:tab w:val="left" w:pos="1350"/>
        </w:tabs>
        <w:rPr>
          <w:rFonts w:ascii="Times New Roman" w:hAnsi="Times New Roman"/>
          <w:sz w:val="22"/>
          <w:szCs w:val="22"/>
        </w:rPr>
      </w:pPr>
      <w:r w:rsidRPr="003D5E64">
        <w:rPr>
          <w:rFonts w:ascii="Times New Roman" w:hAnsi="Times New Roman"/>
          <w:b/>
          <w:sz w:val="22"/>
          <w:szCs w:val="22"/>
          <w:u w:val="single"/>
        </w:rPr>
        <w:t>Office</w:t>
      </w:r>
      <w:r w:rsidR="005D4EA0" w:rsidRPr="003D5E64">
        <w:rPr>
          <w:rFonts w:ascii="Times New Roman" w:hAnsi="Times New Roman"/>
          <w:sz w:val="22"/>
          <w:szCs w:val="22"/>
        </w:rPr>
        <w:t xml:space="preserve"> </w:t>
      </w:r>
      <w:r w:rsidR="005D4EA0" w:rsidRPr="003D5E64">
        <w:rPr>
          <w:rFonts w:ascii="Times New Roman" w:hAnsi="Times New Roman"/>
          <w:sz w:val="22"/>
          <w:szCs w:val="22"/>
        </w:rPr>
        <w:tab/>
      </w:r>
      <w:r w:rsidR="004F2B07" w:rsidRPr="003D5E64">
        <w:rPr>
          <w:rFonts w:ascii="Times New Roman" w:hAnsi="Times New Roman"/>
          <w:sz w:val="22"/>
          <w:szCs w:val="22"/>
        </w:rPr>
        <w:t>Friday 302</w:t>
      </w:r>
      <w:r w:rsidRPr="003D5E64">
        <w:rPr>
          <w:rFonts w:ascii="Times New Roman" w:hAnsi="Times New Roman"/>
          <w:sz w:val="22"/>
          <w:szCs w:val="22"/>
        </w:rPr>
        <w:t>B</w:t>
      </w:r>
      <w:r w:rsidR="00F23167" w:rsidRPr="003D5E64">
        <w:rPr>
          <w:rFonts w:ascii="Times New Roman" w:hAnsi="Times New Roman"/>
          <w:sz w:val="22"/>
          <w:szCs w:val="22"/>
        </w:rPr>
        <w:t xml:space="preserve">,        </w:t>
      </w:r>
    </w:p>
    <w:p w:rsidR="003B39AE" w:rsidRPr="003D5E64" w:rsidRDefault="003B39AE" w:rsidP="00821C25">
      <w:pPr>
        <w:tabs>
          <w:tab w:val="left" w:pos="1350"/>
        </w:tabs>
        <w:rPr>
          <w:rFonts w:ascii="Times New Roman" w:hAnsi="Times New Roman"/>
          <w:sz w:val="22"/>
          <w:szCs w:val="22"/>
          <w:lang w:val="fr-FR"/>
        </w:rPr>
      </w:pPr>
      <w:r w:rsidRPr="003D5E64">
        <w:rPr>
          <w:rFonts w:ascii="Times New Roman" w:hAnsi="Times New Roman"/>
          <w:b/>
          <w:sz w:val="22"/>
          <w:szCs w:val="22"/>
          <w:u w:val="single"/>
        </w:rPr>
        <w:t>Phone</w:t>
      </w:r>
      <w:r w:rsidR="006052B4" w:rsidRPr="003D5E64">
        <w:rPr>
          <w:rFonts w:ascii="Times New Roman" w:hAnsi="Times New Roman"/>
          <w:sz w:val="22"/>
          <w:szCs w:val="22"/>
        </w:rPr>
        <w:t xml:space="preserve"> </w:t>
      </w:r>
      <w:r w:rsidR="007A773B" w:rsidRPr="003D5E64">
        <w:rPr>
          <w:rFonts w:ascii="Times New Roman" w:hAnsi="Times New Roman"/>
          <w:sz w:val="22"/>
          <w:szCs w:val="22"/>
        </w:rPr>
        <w:t>704-687-7673</w:t>
      </w:r>
      <w:r w:rsidR="00F23167" w:rsidRPr="003D5E64">
        <w:rPr>
          <w:rFonts w:ascii="Times New Roman" w:hAnsi="Times New Roman"/>
          <w:sz w:val="22"/>
          <w:szCs w:val="22"/>
        </w:rPr>
        <w:t xml:space="preserve"> </w:t>
      </w:r>
      <w:r w:rsidR="006052B4" w:rsidRPr="003D5E64">
        <w:rPr>
          <w:rFonts w:ascii="Times New Roman" w:hAnsi="Times New Roman"/>
          <w:sz w:val="22"/>
          <w:szCs w:val="22"/>
        </w:rPr>
        <w:t xml:space="preserve">    </w:t>
      </w:r>
      <w:r w:rsidRPr="003D5E64">
        <w:rPr>
          <w:rFonts w:ascii="Times New Roman" w:hAnsi="Times New Roman"/>
          <w:b/>
          <w:sz w:val="22"/>
          <w:szCs w:val="22"/>
          <w:u w:val="single"/>
        </w:rPr>
        <w:t>Email</w:t>
      </w:r>
      <w:r w:rsidR="006052B4" w:rsidRPr="003D5E64">
        <w:rPr>
          <w:rFonts w:ascii="Times New Roman" w:hAnsi="Times New Roman"/>
          <w:sz w:val="22"/>
          <w:szCs w:val="22"/>
        </w:rPr>
        <w:t xml:space="preserve"> </w:t>
      </w:r>
      <w:hyperlink r:id="rId8" w:history="1">
        <w:r w:rsidR="007A773B" w:rsidRPr="003D5E64">
          <w:rPr>
            <w:rStyle w:val="Hyperlink"/>
            <w:rFonts w:ascii="Times New Roman" w:hAnsi="Times New Roman"/>
            <w:sz w:val="22"/>
            <w:szCs w:val="22"/>
          </w:rPr>
          <w:t>Hgodfrey@</w:t>
        </w:r>
        <w:r w:rsidR="007A773B" w:rsidRPr="003D5E64">
          <w:rPr>
            <w:rStyle w:val="Hyperlink"/>
            <w:rFonts w:ascii="Times New Roman" w:hAnsi="Times New Roman"/>
            <w:sz w:val="22"/>
            <w:szCs w:val="22"/>
            <w:lang w:val="fr-FR"/>
          </w:rPr>
          <w:t>uncc.edu</w:t>
        </w:r>
      </w:hyperlink>
    </w:p>
    <w:p w:rsidR="003B39AE" w:rsidRPr="003D5E64" w:rsidRDefault="003B39AE" w:rsidP="00821C25">
      <w:pPr>
        <w:tabs>
          <w:tab w:val="left" w:pos="1350"/>
        </w:tabs>
        <w:rPr>
          <w:rFonts w:ascii="Times New Roman" w:hAnsi="Times New Roman"/>
          <w:sz w:val="22"/>
          <w:szCs w:val="22"/>
        </w:rPr>
      </w:pPr>
      <w:r w:rsidRPr="003D5E64">
        <w:rPr>
          <w:rFonts w:ascii="Times New Roman" w:hAnsi="Times New Roman"/>
          <w:b/>
          <w:sz w:val="22"/>
          <w:szCs w:val="22"/>
          <w:u w:val="single"/>
        </w:rPr>
        <w:t>Web Page</w:t>
      </w:r>
      <w:r w:rsidR="003D1116" w:rsidRPr="003D5E64">
        <w:rPr>
          <w:rFonts w:ascii="Times New Roman" w:hAnsi="Times New Roman"/>
          <w:sz w:val="22"/>
          <w:szCs w:val="22"/>
        </w:rPr>
        <w:tab/>
        <w:t>http://belkcollegeofbusiness.uncc.edu/hgodfrey</w:t>
      </w:r>
    </w:p>
    <w:p w:rsidR="00DD2CB7" w:rsidRPr="003D5E64" w:rsidRDefault="003B39AE" w:rsidP="00821C25">
      <w:pPr>
        <w:tabs>
          <w:tab w:val="left" w:pos="1350"/>
        </w:tabs>
        <w:ind w:left="1800" w:hanging="1800"/>
        <w:rPr>
          <w:rFonts w:ascii="Times New Roman" w:hAnsi="Times New Roman"/>
          <w:sz w:val="22"/>
          <w:szCs w:val="22"/>
        </w:rPr>
      </w:pPr>
      <w:r w:rsidRPr="003D5E64">
        <w:rPr>
          <w:rFonts w:ascii="Times New Roman" w:hAnsi="Times New Roman"/>
          <w:b/>
          <w:sz w:val="22"/>
          <w:szCs w:val="22"/>
          <w:u w:val="single"/>
        </w:rPr>
        <w:t xml:space="preserve">Office </w:t>
      </w:r>
      <w:proofErr w:type="gramStart"/>
      <w:r w:rsidRPr="003D5E64">
        <w:rPr>
          <w:rFonts w:ascii="Times New Roman" w:hAnsi="Times New Roman"/>
          <w:b/>
          <w:sz w:val="22"/>
          <w:szCs w:val="22"/>
          <w:u w:val="single"/>
        </w:rPr>
        <w:t>Hours</w:t>
      </w:r>
      <w:r w:rsidR="00333FF2" w:rsidRPr="003D5E64">
        <w:rPr>
          <w:rFonts w:ascii="Times New Roman" w:hAnsi="Times New Roman"/>
          <w:sz w:val="22"/>
          <w:szCs w:val="22"/>
        </w:rPr>
        <w:t xml:space="preserve">  </w:t>
      </w:r>
      <w:r w:rsidR="00333FF2" w:rsidRPr="003D5E64">
        <w:rPr>
          <w:rFonts w:ascii="Times New Roman" w:hAnsi="Times New Roman"/>
          <w:sz w:val="22"/>
          <w:szCs w:val="22"/>
        </w:rPr>
        <w:tab/>
      </w:r>
      <w:proofErr w:type="gramEnd"/>
      <w:r w:rsidR="00333FF2" w:rsidRPr="003D5E64">
        <w:rPr>
          <w:rFonts w:ascii="Times New Roman" w:hAnsi="Times New Roman"/>
          <w:sz w:val="22"/>
          <w:szCs w:val="22"/>
        </w:rPr>
        <w:t>Monday, Wednesday</w:t>
      </w:r>
      <w:r w:rsidR="00133912" w:rsidRPr="003D5E64">
        <w:rPr>
          <w:rFonts w:ascii="Times New Roman" w:hAnsi="Times New Roman"/>
          <w:sz w:val="22"/>
          <w:szCs w:val="22"/>
        </w:rPr>
        <w:t xml:space="preserve"> </w:t>
      </w:r>
      <w:r w:rsidR="00B63D4F">
        <w:rPr>
          <w:rFonts w:ascii="Times New Roman" w:hAnsi="Times New Roman"/>
          <w:sz w:val="22"/>
          <w:szCs w:val="22"/>
        </w:rPr>
        <w:t>2:3</w:t>
      </w:r>
      <w:r w:rsidR="00537550" w:rsidRPr="003D5E64">
        <w:rPr>
          <w:rFonts w:ascii="Times New Roman" w:hAnsi="Times New Roman"/>
          <w:sz w:val="22"/>
          <w:szCs w:val="22"/>
        </w:rPr>
        <w:t>0</w:t>
      </w:r>
      <w:r w:rsidR="00133912" w:rsidRPr="003D5E64">
        <w:rPr>
          <w:rFonts w:ascii="Times New Roman" w:hAnsi="Times New Roman"/>
          <w:sz w:val="22"/>
          <w:szCs w:val="22"/>
        </w:rPr>
        <w:t xml:space="preserve"> </w:t>
      </w:r>
      <w:r w:rsidR="00537550" w:rsidRPr="003D5E64">
        <w:rPr>
          <w:rFonts w:ascii="Times New Roman" w:hAnsi="Times New Roman"/>
          <w:sz w:val="22"/>
          <w:szCs w:val="22"/>
        </w:rPr>
        <w:t>–</w:t>
      </w:r>
      <w:r w:rsidR="00133912" w:rsidRPr="003D5E64">
        <w:rPr>
          <w:rFonts w:ascii="Times New Roman" w:hAnsi="Times New Roman"/>
          <w:sz w:val="22"/>
          <w:szCs w:val="22"/>
        </w:rPr>
        <w:t xml:space="preserve"> </w:t>
      </w:r>
      <w:r w:rsidR="00B12517" w:rsidRPr="003D5E64">
        <w:rPr>
          <w:rFonts w:ascii="Times New Roman" w:hAnsi="Times New Roman"/>
          <w:sz w:val="22"/>
          <w:szCs w:val="22"/>
        </w:rPr>
        <w:t>3</w:t>
      </w:r>
      <w:r w:rsidR="00537550" w:rsidRPr="003D5E64">
        <w:rPr>
          <w:rFonts w:ascii="Times New Roman" w:hAnsi="Times New Roman"/>
          <w:sz w:val="22"/>
          <w:szCs w:val="22"/>
        </w:rPr>
        <w:t>:00</w:t>
      </w:r>
      <w:r w:rsidR="00133912" w:rsidRPr="003D5E64">
        <w:rPr>
          <w:rFonts w:ascii="Times New Roman" w:hAnsi="Times New Roman"/>
          <w:sz w:val="22"/>
          <w:szCs w:val="22"/>
        </w:rPr>
        <w:t xml:space="preserve"> pm (uptown)</w:t>
      </w:r>
      <w:r w:rsidRPr="003D5E64">
        <w:rPr>
          <w:rFonts w:ascii="Times New Roman" w:hAnsi="Times New Roman"/>
          <w:sz w:val="22"/>
          <w:szCs w:val="22"/>
        </w:rPr>
        <w:t xml:space="preserve"> </w:t>
      </w:r>
    </w:p>
    <w:p w:rsidR="003B39AE" w:rsidRPr="003D5E64" w:rsidRDefault="003B39AE" w:rsidP="00DD2CB7">
      <w:pPr>
        <w:tabs>
          <w:tab w:val="left" w:pos="1800"/>
        </w:tabs>
        <w:spacing w:before="120"/>
        <w:ind w:left="1800" w:hanging="1800"/>
        <w:rPr>
          <w:rFonts w:ascii="Times New Roman" w:hAnsi="Times New Roman"/>
          <w:b/>
          <w:sz w:val="22"/>
          <w:szCs w:val="22"/>
          <w:u w:val="single"/>
        </w:rPr>
      </w:pPr>
      <w:r w:rsidRPr="003D5E64">
        <w:rPr>
          <w:rFonts w:ascii="Times New Roman" w:hAnsi="Times New Roman"/>
          <w:b/>
          <w:sz w:val="22"/>
          <w:szCs w:val="22"/>
          <w:u w:val="single"/>
        </w:rPr>
        <w:t>Required Text</w:t>
      </w:r>
      <w:r w:rsidR="000E0C3D" w:rsidRPr="003D5E64">
        <w:rPr>
          <w:rFonts w:ascii="Times New Roman" w:hAnsi="Times New Roman"/>
          <w:b/>
          <w:sz w:val="22"/>
          <w:szCs w:val="22"/>
          <w:u w:val="single"/>
        </w:rPr>
        <w:t>books</w:t>
      </w:r>
    </w:p>
    <w:p w:rsidR="008707B3" w:rsidRPr="00973275" w:rsidRDefault="00333FF2" w:rsidP="008707B3">
      <w:pPr>
        <w:spacing w:before="40"/>
        <w:ind w:left="720" w:hanging="720"/>
        <w:rPr>
          <w:rFonts w:ascii="Times New Roman" w:hAnsi="Times New Roman"/>
          <w:i/>
          <w:sz w:val="22"/>
          <w:szCs w:val="22"/>
        </w:rPr>
      </w:pPr>
      <w:r w:rsidRPr="00973275">
        <w:rPr>
          <w:rFonts w:ascii="Times New Roman" w:hAnsi="Times New Roman"/>
          <w:sz w:val="22"/>
          <w:szCs w:val="22"/>
          <w:u w:val="single"/>
        </w:rPr>
        <w:t>McGraw-Hill’</w:t>
      </w:r>
      <w:r w:rsidR="00B63D4F">
        <w:rPr>
          <w:rFonts w:ascii="Times New Roman" w:hAnsi="Times New Roman"/>
          <w:sz w:val="22"/>
          <w:szCs w:val="22"/>
          <w:u w:val="single"/>
        </w:rPr>
        <w:t>s Taxation of Individuals – 2017</w:t>
      </w:r>
      <w:r w:rsidRPr="00973275">
        <w:rPr>
          <w:rFonts w:ascii="Times New Roman" w:hAnsi="Times New Roman"/>
          <w:sz w:val="22"/>
          <w:szCs w:val="22"/>
          <w:u w:val="single"/>
        </w:rPr>
        <w:t xml:space="preserve"> edition.</w:t>
      </w:r>
      <w:r w:rsidR="008707B3" w:rsidRPr="00973275">
        <w:rPr>
          <w:rFonts w:ascii="Times New Roman" w:hAnsi="Times New Roman"/>
          <w:sz w:val="22"/>
          <w:szCs w:val="22"/>
          <w:u w:val="single"/>
        </w:rPr>
        <w:t xml:space="preserve"> By Brian </w:t>
      </w:r>
      <w:proofErr w:type="spellStart"/>
      <w:r w:rsidR="008707B3" w:rsidRPr="00973275">
        <w:rPr>
          <w:rFonts w:ascii="Times New Roman" w:hAnsi="Times New Roman"/>
          <w:sz w:val="22"/>
          <w:szCs w:val="22"/>
          <w:u w:val="single"/>
        </w:rPr>
        <w:t>Spilker</w:t>
      </w:r>
      <w:proofErr w:type="spellEnd"/>
      <w:r w:rsidR="008707B3" w:rsidRPr="00973275">
        <w:rPr>
          <w:rFonts w:ascii="Times New Roman" w:hAnsi="Times New Roman"/>
          <w:i/>
          <w:sz w:val="22"/>
          <w:szCs w:val="22"/>
        </w:rPr>
        <w:t>, et al</w:t>
      </w:r>
    </w:p>
    <w:p w:rsidR="00B12517" w:rsidRPr="00973275" w:rsidRDefault="004F5089" w:rsidP="00973275">
      <w:pPr>
        <w:spacing w:before="120"/>
        <w:rPr>
          <w:rFonts w:ascii="Times New Roman" w:hAnsi="Times New Roman"/>
          <w:i/>
          <w:sz w:val="22"/>
          <w:szCs w:val="22"/>
        </w:rPr>
      </w:pPr>
      <w:r>
        <w:rPr>
          <w:rFonts w:ascii="Times New Roman" w:hAnsi="Times New Roman"/>
          <w:sz w:val="22"/>
          <w:szCs w:val="22"/>
        </w:rPr>
        <w:t>Each s</w:t>
      </w:r>
      <w:r w:rsidR="00B12517" w:rsidRPr="00973275">
        <w:rPr>
          <w:rFonts w:ascii="Times New Roman" w:hAnsi="Times New Roman"/>
          <w:sz w:val="22"/>
          <w:szCs w:val="22"/>
        </w:rPr>
        <w:t>tudent should have a hard copy of a book containing selected code sections from the Internal Revenue Code, or have access to an electronic version of the Internal Revenue Code (either the CCH Tax service, or an</w:t>
      </w:r>
      <w:r w:rsidR="003D5E64" w:rsidRPr="00973275">
        <w:rPr>
          <w:rFonts w:ascii="Times New Roman" w:hAnsi="Times New Roman"/>
          <w:sz w:val="22"/>
          <w:szCs w:val="22"/>
        </w:rPr>
        <w:t>other electronic service containing the Internal Revenue Code</w:t>
      </w:r>
      <w:r w:rsidR="00B12517" w:rsidRPr="00973275">
        <w:rPr>
          <w:rFonts w:ascii="Times New Roman" w:hAnsi="Times New Roman"/>
          <w:sz w:val="22"/>
          <w:szCs w:val="22"/>
        </w:rPr>
        <w:t>.</w:t>
      </w:r>
      <w:r w:rsidR="00973275">
        <w:rPr>
          <w:rFonts w:ascii="Times New Roman" w:hAnsi="Times New Roman"/>
          <w:sz w:val="22"/>
          <w:szCs w:val="22"/>
        </w:rPr>
        <w:t>)</w:t>
      </w:r>
    </w:p>
    <w:p w:rsidR="00B12517" w:rsidRPr="003D5E64" w:rsidRDefault="00B12517" w:rsidP="00AD3FBE">
      <w:pPr>
        <w:spacing w:before="60"/>
        <w:rPr>
          <w:rFonts w:ascii="Times New Roman" w:hAnsi="Times New Roman"/>
          <w:b/>
          <w:sz w:val="22"/>
          <w:szCs w:val="22"/>
          <w:u w:val="single"/>
        </w:rPr>
      </w:pPr>
    </w:p>
    <w:p w:rsidR="003B39AE" w:rsidRPr="003D5E64" w:rsidRDefault="003B39AE" w:rsidP="00AD3FBE">
      <w:pPr>
        <w:spacing w:before="60"/>
        <w:rPr>
          <w:rFonts w:ascii="Times New Roman" w:hAnsi="Times New Roman"/>
          <w:b/>
          <w:sz w:val="22"/>
          <w:szCs w:val="22"/>
          <w:u w:val="single"/>
        </w:rPr>
      </w:pPr>
      <w:r w:rsidRPr="003D5E64">
        <w:rPr>
          <w:rFonts w:ascii="Times New Roman" w:hAnsi="Times New Roman"/>
          <w:b/>
          <w:sz w:val="22"/>
          <w:szCs w:val="22"/>
          <w:u w:val="single"/>
        </w:rPr>
        <w:t>Course Description</w:t>
      </w:r>
      <w:r w:rsidR="00DD2CB7" w:rsidRPr="003D5E64">
        <w:rPr>
          <w:rFonts w:ascii="Times New Roman" w:hAnsi="Times New Roman"/>
          <w:b/>
          <w:sz w:val="22"/>
          <w:szCs w:val="22"/>
          <w:u w:val="single"/>
        </w:rPr>
        <w:t xml:space="preserve"> (from </w:t>
      </w:r>
      <w:r w:rsidR="00E74E78" w:rsidRPr="003D5E64">
        <w:rPr>
          <w:rFonts w:ascii="Times New Roman" w:hAnsi="Times New Roman"/>
          <w:b/>
          <w:sz w:val="22"/>
          <w:szCs w:val="22"/>
          <w:u w:val="single"/>
        </w:rPr>
        <w:t>Graduate C</w:t>
      </w:r>
      <w:r w:rsidR="00DD2CB7" w:rsidRPr="003D5E64">
        <w:rPr>
          <w:rFonts w:ascii="Times New Roman" w:hAnsi="Times New Roman"/>
          <w:b/>
          <w:sz w:val="22"/>
          <w:szCs w:val="22"/>
          <w:u w:val="single"/>
        </w:rPr>
        <w:t>atalog)</w:t>
      </w:r>
    </w:p>
    <w:p w:rsidR="00633418" w:rsidRPr="003D5E64" w:rsidRDefault="00126A74" w:rsidP="00AD3FBE">
      <w:pPr>
        <w:spacing w:before="60"/>
        <w:rPr>
          <w:rFonts w:ascii="Times New Roman" w:hAnsi="Times New Roman"/>
          <w:sz w:val="22"/>
          <w:szCs w:val="22"/>
        </w:rPr>
      </w:pPr>
      <w:r w:rsidRPr="003D5E64">
        <w:rPr>
          <w:rFonts w:ascii="Times New Roman" w:hAnsi="Times New Roman"/>
          <w:sz w:val="22"/>
          <w:szCs w:val="22"/>
        </w:rPr>
        <w:t>Focuses on topics related to the taxation of individuals to</w:t>
      </w:r>
      <w:r w:rsidR="00633418" w:rsidRPr="003D5E64">
        <w:rPr>
          <w:rFonts w:ascii="Times New Roman" w:hAnsi="Times New Roman"/>
          <w:sz w:val="22"/>
          <w:szCs w:val="22"/>
        </w:rPr>
        <w:t>:</w:t>
      </w:r>
    </w:p>
    <w:p w:rsidR="00633418" w:rsidRPr="003D5E64" w:rsidRDefault="00DD2CB7" w:rsidP="00F23167">
      <w:pPr>
        <w:numPr>
          <w:ilvl w:val="0"/>
          <w:numId w:val="13"/>
        </w:numPr>
        <w:spacing w:before="20"/>
        <w:rPr>
          <w:rFonts w:ascii="Times New Roman" w:hAnsi="Times New Roman"/>
          <w:i/>
          <w:iCs/>
          <w:sz w:val="22"/>
          <w:szCs w:val="22"/>
        </w:rPr>
      </w:pPr>
      <w:r w:rsidRPr="003D5E64">
        <w:rPr>
          <w:rFonts w:ascii="Times New Roman" w:hAnsi="Times New Roman"/>
          <w:sz w:val="22"/>
          <w:szCs w:val="22"/>
        </w:rPr>
        <w:t>E</w:t>
      </w:r>
      <w:r w:rsidR="00126A74" w:rsidRPr="003D5E64">
        <w:rPr>
          <w:rFonts w:ascii="Times New Roman" w:hAnsi="Times New Roman"/>
          <w:sz w:val="22"/>
          <w:szCs w:val="22"/>
        </w:rPr>
        <w:t xml:space="preserve">nable the student to better </w:t>
      </w:r>
      <w:proofErr w:type="gramStart"/>
      <w:r w:rsidR="00126A74" w:rsidRPr="003D5E64">
        <w:rPr>
          <w:rFonts w:ascii="Times New Roman" w:hAnsi="Times New Roman"/>
          <w:sz w:val="22"/>
          <w:szCs w:val="22"/>
        </w:rPr>
        <w:t>advise</w:t>
      </w:r>
      <w:proofErr w:type="gramEnd"/>
      <w:r w:rsidR="00126A74" w:rsidRPr="003D5E64">
        <w:rPr>
          <w:rFonts w:ascii="Times New Roman" w:hAnsi="Times New Roman"/>
          <w:sz w:val="22"/>
          <w:szCs w:val="22"/>
        </w:rPr>
        <w:t xml:space="preserve"> taxpayers on these matters, </w:t>
      </w:r>
    </w:p>
    <w:p w:rsidR="00633418" w:rsidRPr="003D5E64" w:rsidRDefault="00DD2CB7" w:rsidP="00F23167">
      <w:pPr>
        <w:numPr>
          <w:ilvl w:val="0"/>
          <w:numId w:val="13"/>
        </w:numPr>
        <w:spacing w:before="20"/>
        <w:rPr>
          <w:rFonts w:ascii="Times New Roman" w:hAnsi="Times New Roman"/>
          <w:i/>
          <w:iCs/>
          <w:sz w:val="22"/>
          <w:szCs w:val="22"/>
        </w:rPr>
      </w:pPr>
      <w:r w:rsidRPr="003D5E64">
        <w:rPr>
          <w:rFonts w:ascii="Times New Roman" w:hAnsi="Times New Roman"/>
          <w:sz w:val="22"/>
          <w:szCs w:val="22"/>
        </w:rPr>
        <w:t>I</w:t>
      </w:r>
      <w:r w:rsidR="00126A74" w:rsidRPr="003D5E64">
        <w:rPr>
          <w:rFonts w:ascii="Times New Roman" w:hAnsi="Times New Roman"/>
          <w:sz w:val="22"/>
          <w:szCs w:val="22"/>
        </w:rPr>
        <w:t xml:space="preserve">dentify problem areas and assist in tax planning matters to minimize the amount of tax due. </w:t>
      </w:r>
    </w:p>
    <w:p w:rsidR="00126A74" w:rsidRPr="003D5E64" w:rsidRDefault="00126A74" w:rsidP="00633418">
      <w:pPr>
        <w:spacing w:before="60"/>
        <w:rPr>
          <w:rFonts w:ascii="Times New Roman" w:hAnsi="Times New Roman"/>
          <w:i/>
          <w:iCs/>
          <w:sz w:val="22"/>
          <w:szCs w:val="22"/>
        </w:rPr>
      </w:pPr>
      <w:r w:rsidRPr="003D5E64">
        <w:rPr>
          <w:rFonts w:ascii="Times New Roman" w:hAnsi="Times New Roman"/>
          <w:sz w:val="22"/>
          <w:szCs w:val="22"/>
        </w:rPr>
        <w:t>Topics include: passive loss limitation rules,</w:t>
      </w:r>
      <w:r w:rsidR="001214CD">
        <w:rPr>
          <w:rFonts w:ascii="Times New Roman" w:hAnsi="Times New Roman"/>
          <w:sz w:val="22"/>
          <w:szCs w:val="22"/>
        </w:rPr>
        <w:t xml:space="preserve"> home mortgage</w:t>
      </w:r>
      <w:r w:rsidRPr="003D5E64">
        <w:rPr>
          <w:rFonts w:ascii="Times New Roman" w:hAnsi="Times New Roman"/>
          <w:sz w:val="22"/>
          <w:szCs w:val="22"/>
        </w:rPr>
        <w:t xml:space="preserve"> interest categorization and limitations, individual alternative minimum tax, </w:t>
      </w:r>
      <w:r w:rsidR="001214CD">
        <w:rPr>
          <w:rFonts w:ascii="Times New Roman" w:hAnsi="Times New Roman"/>
          <w:sz w:val="22"/>
          <w:szCs w:val="22"/>
        </w:rPr>
        <w:t xml:space="preserve">stock options, </w:t>
      </w:r>
      <w:r w:rsidR="002659B8">
        <w:rPr>
          <w:rFonts w:ascii="Times New Roman" w:hAnsi="Times New Roman"/>
          <w:sz w:val="22"/>
          <w:szCs w:val="22"/>
        </w:rPr>
        <w:t xml:space="preserve">retirement plans, </w:t>
      </w:r>
      <w:bookmarkStart w:id="0" w:name="_GoBack"/>
      <w:bookmarkEnd w:id="0"/>
      <w:r w:rsidRPr="003D5E64">
        <w:rPr>
          <w:rFonts w:ascii="Times New Roman" w:hAnsi="Times New Roman"/>
          <w:sz w:val="22"/>
          <w:szCs w:val="22"/>
        </w:rPr>
        <w:t xml:space="preserve">individual net operating loss rules and rules concerning divorced taxpayers. </w:t>
      </w:r>
    </w:p>
    <w:p w:rsidR="003B39AE" w:rsidRPr="003D5E64" w:rsidRDefault="003B39AE" w:rsidP="003D5E64">
      <w:pPr>
        <w:spacing w:before="120"/>
        <w:rPr>
          <w:rFonts w:ascii="Times New Roman" w:hAnsi="Times New Roman"/>
          <w:b/>
          <w:sz w:val="22"/>
          <w:szCs w:val="22"/>
          <w:u w:val="single"/>
        </w:rPr>
      </w:pPr>
      <w:r w:rsidRPr="003D5E64">
        <w:rPr>
          <w:rFonts w:ascii="Times New Roman" w:hAnsi="Times New Roman"/>
          <w:b/>
          <w:sz w:val="22"/>
          <w:szCs w:val="22"/>
          <w:u w:val="single"/>
        </w:rPr>
        <w:t>Course Objectives</w:t>
      </w:r>
    </w:p>
    <w:p w:rsidR="00181F0E" w:rsidRPr="003D5E64" w:rsidRDefault="00F23167" w:rsidP="00AD3FBE">
      <w:pPr>
        <w:spacing w:before="60"/>
        <w:rPr>
          <w:rFonts w:ascii="Times New Roman" w:hAnsi="Times New Roman"/>
          <w:sz w:val="22"/>
          <w:szCs w:val="22"/>
        </w:rPr>
      </w:pPr>
      <w:r w:rsidRPr="003D5E64">
        <w:rPr>
          <w:rFonts w:ascii="Times New Roman" w:hAnsi="Times New Roman"/>
          <w:sz w:val="22"/>
          <w:szCs w:val="22"/>
        </w:rPr>
        <w:t>A student should obtain an</w:t>
      </w:r>
      <w:r w:rsidR="003B39AE" w:rsidRPr="003D5E64">
        <w:rPr>
          <w:rFonts w:ascii="Times New Roman" w:hAnsi="Times New Roman"/>
          <w:sz w:val="22"/>
          <w:szCs w:val="22"/>
        </w:rPr>
        <w:t xml:space="preserve"> understand</w:t>
      </w:r>
      <w:r w:rsidR="005B4DBE" w:rsidRPr="003D5E64">
        <w:rPr>
          <w:rFonts w:ascii="Times New Roman" w:hAnsi="Times New Roman"/>
          <w:sz w:val="22"/>
          <w:szCs w:val="22"/>
        </w:rPr>
        <w:t>ing of the theory and application of federal income tax</w:t>
      </w:r>
      <w:r w:rsidR="00181F0E" w:rsidRPr="003D5E64">
        <w:rPr>
          <w:rFonts w:ascii="Times New Roman" w:hAnsi="Times New Roman"/>
          <w:sz w:val="22"/>
          <w:szCs w:val="22"/>
        </w:rPr>
        <w:t xml:space="preserve"> </w:t>
      </w:r>
      <w:r w:rsidR="00126A74" w:rsidRPr="003D5E64">
        <w:rPr>
          <w:rFonts w:ascii="Times New Roman" w:hAnsi="Times New Roman"/>
          <w:sz w:val="22"/>
          <w:szCs w:val="22"/>
        </w:rPr>
        <w:t>law affecting individuals, particularly those with complex transactions requiring sophisticated tax planning and compliance services</w:t>
      </w:r>
      <w:r w:rsidR="00181F0E" w:rsidRPr="003D5E64">
        <w:rPr>
          <w:rFonts w:ascii="Times New Roman" w:hAnsi="Times New Roman"/>
          <w:sz w:val="22"/>
          <w:szCs w:val="22"/>
        </w:rPr>
        <w:t xml:space="preserve">. </w:t>
      </w:r>
    </w:p>
    <w:p w:rsidR="003B39AE" w:rsidRPr="003D5E64" w:rsidRDefault="00F23167" w:rsidP="00AD3FBE">
      <w:pPr>
        <w:spacing w:before="60"/>
        <w:rPr>
          <w:rFonts w:ascii="Times New Roman" w:hAnsi="Times New Roman"/>
          <w:sz w:val="22"/>
          <w:szCs w:val="22"/>
        </w:rPr>
      </w:pPr>
      <w:r w:rsidRPr="003D5E64">
        <w:rPr>
          <w:rFonts w:ascii="Times New Roman" w:hAnsi="Times New Roman"/>
          <w:sz w:val="22"/>
          <w:szCs w:val="22"/>
        </w:rPr>
        <w:t xml:space="preserve">An </w:t>
      </w:r>
      <w:r w:rsidR="003B39AE" w:rsidRPr="003D5E64">
        <w:rPr>
          <w:rFonts w:ascii="Times New Roman" w:hAnsi="Times New Roman"/>
          <w:sz w:val="22"/>
          <w:szCs w:val="22"/>
        </w:rPr>
        <w:t>underst</w:t>
      </w:r>
      <w:r w:rsidRPr="003D5E64">
        <w:rPr>
          <w:rFonts w:ascii="Times New Roman" w:hAnsi="Times New Roman"/>
          <w:sz w:val="22"/>
          <w:szCs w:val="22"/>
        </w:rPr>
        <w:t>anding of these topics is</w:t>
      </w:r>
      <w:r w:rsidR="003B39AE" w:rsidRPr="003D5E64">
        <w:rPr>
          <w:rFonts w:ascii="Times New Roman" w:hAnsi="Times New Roman"/>
          <w:sz w:val="22"/>
          <w:szCs w:val="22"/>
        </w:rPr>
        <w:t xml:space="preserve"> obtained by</w:t>
      </w:r>
      <w:r w:rsidR="00CA29F2" w:rsidRPr="003D5E64">
        <w:rPr>
          <w:rFonts w:ascii="Times New Roman" w:hAnsi="Times New Roman"/>
          <w:sz w:val="22"/>
          <w:szCs w:val="22"/>
        </w:rPr>
        <w:t>: (1)</w:t>
      </w:r>
      <w:r w:rsidR="005B4DBE" w:rsidRPr="003D5E64">
        <w:rPr>
          <w:rFonts w:ascii="Times New Roman" w:hAnsi="Times New Roman"/>
          <w:sz w:val="22"/>
          <w:szCs w:val="22"/>
        </w:rPr>
        <w:t xml:space="preserve"> studying</w:t>
      </w:r>
      <w:r w:rsidR="00126A74" w:rsidRPr="003D5E64">
        <w:rPr>
          <w:rFonts w:ascii="Times New Roman" w:hAnsi="Times New Roman"/>
          <w:sz w:val="22"/>
          <w:szCs w:val="22"/>
        </w:rPr>
        <w:t xml:space="preserve"> key tax rules in</w:t>
      </w:r>
      <w:r w:rsidR="00181F0E" w:rsidRPr="003D5E64">
        <w:rPr>
          <w:rFonts w:ascii="Times New Roman" w:hAnsi="Times New Roman"/>
          <w:sz w:val="22"/>
          <w:szCs w:val="22"/>
        </w:rPr>
        <w:t xml:space="preserve"> the textb</w:t>
      </w:r>
      <w:r w:rsidR="00305722" w:rsidRPr="003D5E64">
        <w:rPr>
          <w:rFonts w:ascii="Times New Roman" w:hAnsi="Times New Roman"/>
          <w:sz w:val="22"/>
          <w:szCs w:val="22"/>
        </w:rPr>
        <w:t>ook</w:t>
      </w:r>
      <w:r w:rsidR="00126A74" w:rsidRPr="003D5E64">
        <w:rPr>
          <w:rFonts w:ascii="Times New Roman" w:hAnsi="Times New Roman"/>
          <w:sz w:val="22"/>
          <w:szCs w:val="22"/>
        </w:rPr>
        <w:t>, the Internal Revenue Code and Treasury Regulations</w:t>
      </w:r>
      <w:r w:rsidR="00CA29F2" w:rsidRPr="003D5E64">
        <w:rPr>
          <w:rFonts w:ascii="Times New Roman" w:hAnsi="Times New Roman"/>
          <w:sz w:val="22"/>
          <w:szCs w:val="22"/>
        </w:rPr>
        <w:t xml:space="preserve">, (2) </w:t>
      </w:r>
      <w:r w:rsidR="00305722" w:rsidRPr="003D5E64">
        <w:rPr>
          <w:rFonts w:ascii="Times New Roman" w:hAnsi="Times New Roman"/>
          <w:sz w:val="22"/>
          <w:szCs w:val="22"/>
        </w:rPr>
        <w:t>working assigned homework; and</w:t>
      </w:r>
      <w:r w:rsidR="005B4DBE" w:rsidRPr="003D5E64">
        <w:rPr>
          <w:rFonts w:ascii="Times New Roman" w:hAnsi="Times New Roman"/>
          <w:sz w:val="22"/>
          <w:szCs w:val="22"/>
        </w:rPr>
        <w:t xml:space="preserve"> </w:t>
      </w:r>
      <w:r w:rsidR="00CA29F2" w:rsidRPr="003D5E64">
        <w:rPr>
          <w:rFonts w:ascii="Times New Roman" w:hAnsi="Times New Roman"/>
          <w:sz w:val="22"/>
          <w:szCs w:val="22"/>
        </w:rPr>
        <w:t xml:space="preserve">(2) </w:t>
      </w:r>
      <w:r w:rsidR="005B4DBE" w:rsidRPr="003D5E64">
        <w:rPr>
          <w:rFonts w:ascii="Times New Roman" w:hAnsi="Times New Roman"/>
          <w:sz w:val="22"/>
          <w:szCs w:val="22"/>
        </w:rPr>
        <w:t xml:space="preserve">applying </w:t>
      </w:r>
      <w:r w:rsidR="003B39AE" w:rsidRPr="003D5E64">
        <w:rPr>
          <w:rFonts w:ascii="Times New Roman" w:hAnsi="Times New Roman"/>
          <w:sz w:val="22"/>
          <w:szCs w:val="22"/>
        </w:rPr>
        <w:t xml:space="preserve">the Internal Revenue Code, </w:t>
      </w:r>
      <w:r w:rsidRPr="003D5E64">
        <w:rPr>
          <w:rFonts w:ascii="Times New Roman" w:hAnsi="Times New Roman"/>
          <w:sz w:val="22"/>
          <w:szCs w:val="22"/>
        </w:rPr>
        <w:t>R</w:t>
      </w:r>
      <w:r w:rsidR="003B39AE" w:rsidRPr="003D5E64">
        <w:rPr>
          <w:rFonts w:ascii="Times New Roman" w:hAnsi="Times New Roman"/>
          <w:sz w:val="22"/>
          <w:szCs w:val="22"/>
        </w:rPr>
        <w:t>egulations, legislative histories, and court cases.  Private letter ruling</w:t>
      </w:r>
      <w:r w:rsidR="00FE05AE" w:rsidRPr="003D5E64">
        <w:rPr>
          <w:rFonts w:ascii="Times New Roman" w:hAnsi="Times New Roman"/>
          <w:sz w:val="22"/>
          <w:szCs w:val="22"/>
        </w:rPr>
        <w:t>s</w:t>
      </w:r>
      <w:r w:rsidR="003B39AE" w:rsidRPr="003D5E64">
        <w:rPr>
          <w:rFonts w:ascii="Times New Roman" w:hAnsi="Times New Roman"/>
          <w:sz w:val="22"/>
          <w:szCs w:val="22"/>
        </w:rPr>
        <w:t>, IRS publications, forms and instruction will also be covered</w:t>
      </w:r>
      <w:r w:rsidR="00181F0E" w:rsidRPr="003D5E64">
        <w:rPr>
          <w:rFonts w:ascii="Times New Roman" w:hAnsi="Times New Roman"/>
          <w:sz w:val="22"/>
          <w:szCs w:val="22"/>
        </w:rPr>
        <w:t xml:space="preserve"> where applicable</w:t>
      </w:r>
      <w:r w:rsidR="003B39AE" w:rsidRPr="003D5E64">
        <w:rPr>
          <w:rFonts w:ascii="Times New Roman" w:hAnsi="Times New Roman"/>
          <w:sz w:val="22"/>
          <w:szCs w:val="22"/>
        </w:rPr>
        <w:t xml:space="preserve">.  </w:t>
      </w:r>
      <w:r w:rsidR="006353BD" w:rsidRPr="003D5E64">
        <w:rPr>
          <w:rFonts w:ascii="Times New Roman" w:hAnsi="Times New Roman"/>
          <w:sz w:val="22"/>
          <w:szCs w:val="22"/>
        </w:rPr>
        <w:t>A student who understands the material covered in the c</w:t>
      </w:r>
      <w:r w:rsidR="006052B4" w:rsidRPr="003D5E64">
        <w:rPr>
          <w:rFonts w:ascii="Times New Roman" w:hAnsi="Times New Roman"/>
          <w:sz w:val="22"/>
          <w:szCs w:val="22"/>
        </w:rPr>
        <w:t>ourse should be prepared to successfully answer</w:t>
      </w:r>
      <w:r w:rsidR="006353BD" w:rsidRPr="003D5E64">
        <w:rPr>
          <w:rFonts w:ascii="Times New Roman" w:hAnsi="Times New Roman"/>
          <w:sz w:val="22"/>
          <w:szCs w:val="22"/>
        </w:rPr>
        <w:t xml:space="preserve"> the applicable exam questions on the CPA Exam.</w:t>
      </w:r>
    </w:p>
    <w:p w:rsidR="003B39AE" w:rsidRPr="003D5E64" w:rsidRDefault="00126A74" w:rsidP="00AD3FBE">
      <w:pPr>
        <w:spacing w:before="60"/>
        <w:rPr>
          <w:rFonts w:ascii="Times New Roman" w:hAnsi="Times New Roman"/>
          <w:sz w:val="22"/>
          <w:szCs w:val="22"/>
        </w:rPr>
      </w:pPr>
      <w:r w:rsidRPr="003D5E64">
        <w:rPr>
          <w:rFonts w:ascii="Times New Roman" w:hAnsi="Times New Roman"/>
          <w:sz w:val="22"/>
          <w:szCs w:val="22"/>
        </w:rPr>
        <w:t>Generally, a typical</w:t>
      </w:r>
      <w:r w:rsidR="003B39AE" w:rsidRPr="003D5E64">
        <w:rPr>
          <w:rFonts w:ascii="Times New Roman" w:hAnsi="Times New Roman"/>
          <w:sz w:val="22"/>
          <w:szCs w:val="22"/>
        </w:rPr>
        <w:t xml:space="preserve"> cl</w:t>
      </w:r>
      <w:r w:rsidRPr="003D5E64">
        <w:rPr>
          <w:rFonts w:ascii="Times New Roman" w:hAnsi="Times New Roman"/>
          <w:sz w:val="22"/>
          <w:szCs w:val="22"/>
        </w:rPr>
        <w:t>ass may include the following elemen</w:t>
      </w:r>
      <w:r w:rsidR="00DD2CB7" w:rsidRPr="003D5E64">
        <w:rPr>
          <w:rFonts w:ascii="Times New Roman" w:hAnsi="Times New Roman"/>
          <w:sz w:val="22"/>
          <w:szCs w:val="22"/>
        </w:rPr>
        <w:t>t</w:t>
      </w:r>
      <w:r w:rsidRPr="003D5E64">
        <w:rPr>
          <w:rFonts w:ascii="Times New Roman" w:hAnsi="Times New Roman"/>
          <w:sz w:val="22"/>
          <w:szCs w:val="22"/>
        </w:rPr>
        <w:t>s</w:t>
      </w:r>
      <w:r w:rsidR="00B63D4F">
        <w:rPr>
          <w:rFonts w:ascii="Times New Roman" w:hAnsi="Times New Roman"/>
          <w:sz w:val="22"/>
          <w:szCs w:val="22"/>
        </w:rPr>
        <w:t xml:space="preserve">: </w:t>
      </w:r>
      <w:r w:rsidR="003B39AE" w:rsidRPr="003D5E64">
        <w:rPr>
          <w:rFonts w:ascii="Times New Roman" w:hAnsi="Times New Roman"/>
          <w:sz w:val="22"/>
          <w:szCs w:val="22"/>
        </w:rPr>
        <w:t>(1) brief review of material covered during the previous class meeting</w:t>
      </w:r>
      <w:r w:rsidR="00EE270F" w:rsidRPr="003D5E64">
        <w:rPr>
          <w:rFonts w:ascii="Times New Roman" w:hAnsi="Times New Roman"/>
          <w:sz w:val="22"/>
          <w:szCs w:val="22"/>
        </w:rPr>
        <w:t xml:space="preserve"> as needed</w:t>
      </w:r>
      <w:r w:rsidR="003B39AE" w:rsidRPr="003D5E64">
        <w:rPr>
          <w:rFonts w:ascii="Times New Roman" w:hAnsi="Times New Roman"/>
          <w:sz w:val="22"/>
          <w:szCs w:val="22"/>
        </w:rPr>
        <w:t xml:space="preserve">, (2) </w:t>
      </w:r>
      <w:r w:rsidR="00305722" w:rsidRPr="003D5E64">
        <w:rPr>
          <w:rFonts w:ascii="Times New Roman" w:hAnsi="Times New Roman"/>
          <w:sz w:val="22"/>
          <w:szCs w:val="22"/>
        </w:rPr>
        <w:t>lecture-</w:t>
      </w:r>
      <w:r w:rsidR="00181F0E" w:rsidRPr="003D5E64">
        <w:rPr>
          <w:rFonts w:ascii="Times New Roman" w:hAnsi="Times New Roman"/>
          <w:sz w:val="22"/>
          <w:szCs w:val="22"/>
        </w:rPr>
        <w:t xml:space="preserve">based </w:t>
      </w:r>
      <w:r w:rsidRPr="003D5E64">
        <w:rPr>
          <w:rFonts w:ascii="Times New Roman" w:hAnsi="Times New Roman"/>
          <w:sz w:val="22"/>
          <w:szCs w:val="22"/>
        </w:rPr>
        <w:t>discussion of</w:t>
      </w:r>
      <w:r w:rsidR="00305722" w:rsidRPr="003D5E64">
        <w:rPr>
          <w:rFonts w:ascii="Times New Roman" w:hAnsi="Times New Roman"/>
          <w:sz w:val="22"/>
          <w:szCs w:val="22"/>
        </w:rPr>
        <w:t xml:space="preserve"> </w:t>
      </w:r>
      <w:r w:rsidR="003B39AE" w:rsidRPr="003D5E64">
        <w:rPr>
          <w:rFonts w:ascii="Times New Roman" w:hAnsi="Times New Roman"/>
          <w:sz w:val="22"/>
          <w:szCs w:val="22"/>
        </w:rPr>
        <w:t>the assigned</w:t>
      </w:r>
      <w:r w:rsidR="00CD11E8" w:rsidRPr="003D5E64">
        <w:rPr>
          <w:rFonts w:ascii="Times New Roman" w:hAnsi="Times New Roman"/>
          <w:sz w:val="22"/>
          <w:szCs w:val="22"/>
        </w:rPr>
        <w:t xml:space="preserve"> textbook material</w:t>
      </w:r>
      <w:r w:rsidR="003B39AE" w:rsidRPr="003D5E64">
        <w:rPr>
          <w:rFonts w:ascii="Times New Roman" w:hAnsi="Times New Roman"/>
          <w:sz w:val="22"/>
          <w:szCs w:val="22"/>
        </w:rPr>
        <w:t xml:space="preserve"> for that class period</w:t>
      </w:r>
      <w:r w:rsidRPr="003D5E64">
        <w:rPr>
          <w:rFonts w:ascii="Times New Roman" w:hAnsi="Times New Roman"/>
          <w:sz w:val="22"/>
          <w:szCs w:val="22"/>
        </w:rPr>
        <w:t xml:space="preserve"> (which may include use of a PowerPoint file)</w:t>
      </w:r>
      <w:r w:rsidR="003B39AE" w:rsidRPr="003D5E64">
        <w:rPr>
          <w:rFonts w:ascii="Times New Roman" w:hAnsi="Times New Roman"/>
          <w:sz w:val="22"/>
          <w:szCs w:val="22"/>
        </w:rPr>
        <w:t xml:space="preserve">, </w:t>
      </w:r>
      <w:r w:rsidR="00CD11E8" w:rsidRPr="003D5E64">
        <w:rPr>
          <w:rFonts w:ascii="Times New Roman" w:hAnsi="Times New Roman"/>
          <w:sz w:val="22"/>
          <w:szCs w:val="22"/>
        </w:rPr>
        <w:t>(3) application of</w:t>
      </w:r>
      <w:r w:rsidR="005B4DBE" w:rsidRPr="003D5E64">
        <w:rPr>
          <w:rFonts w:ascii="Times New Roman" w:hAnsi="Times New Roman"/>
          <w:sz w:val="22"/>
          <w:szCs w:val="22"/>
        </w:rPr>
        <w:t xml:space="preserve"> the law in</w:t>
      </w:r>
      <w:r w:rsidR="00CD11E8" w:rsidRPr="003D5E64">
        <w:rPr>
          <w:rFonts w:ascii="Times New Roman" w:hAnsi="Times New Roman"/>
          <w:sz w:val="22"/>
          <w:szCs w:val="22"/>
        </w:rPr>
        <w:t xml:space="preserve"> supplementary cases and other materials, (4) review</w:t>
      </w:r>
      <w:r w:rsidRPr="003D5E64">
        <w:rPr>
          <w:rFonts w:ascii="Times New Roman" w:hAnsi="Times New Roman"/>
          <w:sz w:val="22"/>
          <w:szCs w:val="22"/>
        </w:rPr>
        <w:t xml:space="preserve"> or explanation of solutions for assigned problems, </w:t>
      </w:r>
      <w:r w:rsidR="001626B3" w:rsidRPr="003D5E64">
        <w:rPr>
          <w:rFonts w:ascii="Times New Roman" w:hAnsi="Times New Roman"/>
          <w:sz w:val="22"/>
          <w:szCs w:val="22"/>
        </w:rPr>
        <w:t>and (5</w:t>
      </w:r>
      <w:r w:rsidR="003B39AE" w:rsidRPr="003D5E64">
        <w:rPr>
          <w:rFonts w:ascii="Times New Roman" w:hAnsi="Times New Roman"/>
          <w:sz w:val="22"/>
          <w:szCs w:val="22"/>
        </w:rPr>
        <w:t>) preview of topics to be discussed in the next class period.</w:t>
      </w:r>
    </w:p>
    <w:p w:rsidR="00DD2CB7" w:rsidRPr="003D5E64" w:rsidRDefault="00DD2CB7" w:rsidP="00DD2CB7">
      <w:pPr>
        <w:spacing w:before="120"/>
        <w:rPr>
          <w:rFonts w:ascii="Times New Roman" w:hAnsi="Times New Roman"/>
          <w:sz w:val="22"/>
          <w:szCs w:val="22"/>
          <w:u w:val="single"/>
        </w:rPr>
      </w:pPr>
      <w:r w:rsidRPr="003D5E64">
        <w:rPr>
          <w:rFonts w:ascii="Times New Roman" w:hAnsi="Times New Roman"/>
          <w:b/>
          <w:sz w:val="22"/>
          <w:szCs w:val="22"/>
          <w:u w:val="single"/>
        </w:rPr>
        <w:t xml:space="preserve">Examinations </w:t>
      </w:r>
    </w:p>
    <w:p w:rsidR="00D07984" w:rsidRPr="003D5E64" w:rsidRDefault="00DD2CB7" w:rsidP="00DD2CB7">
      <w:pPr>
        <w:spacing w:before="60"/>
        <w:rPr>
          <w:rFonts w:ascii="Times New Roman" w:hAnsi="Times New Roman"/>
          <w:sz w:val="22"/>
          <w:szCs w:val="22"/>
        </w:rPr>
      </w:pPr>
      <w:r w:rsidRPr="003D5E64">
        <w:rPr>
          <w:rFonts w:ascii="Times New Roman" w:hAnsi="Times New Roman"/>
          <w:sz w:val="22"/>
          <w:szCs w:val="22"/>
        </w:rPr>
        <w:t xml:space="preserve">Three examinations are scheduled during the semester on the dates indicated on the </w:t>
      </w:r>
      <w:r w:rsidR="00D07984" w:rsidRPr="003D5E64">
        <w:rPr>
          <w:rFonts w:ascii="Times New Roman" w:hAnsi="Times New Roman"/>
          <w:sz w:val="22"/>
          <w:szCs w:val="22"/>
        </w:rPr>
        <w:t xml:space="preserve">last page of this </w:t>
      </w:r>
      <w:r w:rsidRPr="003D5E64">
        <w:rPr>
          <w:rFonts w:ascii="Times New Roman" w:hAnsi="Times New Roman"/>
          <w:sz w:val="22"/>
          <w:szCs w:val="22"/>
        </w:rPr>
        <w:t>syllabus (</w:t>
      </w:r>
      <w:r w:rsidR="00D07984" w:rsidRPr="003D5E64">
        <w:rPr>
          <w:rFonts w:ascii="Times New Roman" w:hAnsi="Times New Roman"/>
          <w:sz w:val="22"/>
          <w:szCs w:val="22"/>
        </w:rPr>
        <w:t>dates are subject to change.)</w:t>
      </w:r>
      <w:r w:rsidRPr="003D5E64">
        <w:rPr>
          <w:rFonts w:ascii="Times New Roman" w:hAnsi="Times New Roman"/>
          <w:sz w:val="22"/>
          <w:szCs w:val="22"/>
        </w:rPr>
        <w:t xml:space="preserve">  </w:t>
      </w:r>
      <w:r w:rsidR="00D07984" w:rsidRPr="003D5E64">
        <w:rPr>
          <w:rFonts w:ascii="Times New Roman" w:hAnsi="Times New Roman"/>
          <w:sz w:val="22"/>
          <w:szCs w:val="22"/>
        </w:rPr>
        <w:t xml:space="preserve">Failure to take an exam without approval of the professor will result in an exam grade of ZERO. </w:t>
      </w:r>
      <w:r w:rsidRPr="003D5E64">
        <w:rPr>
          <w:rFonts w:ascii="Times New Roman" w:hAnsi="Times New Roman"/>
          <w:sz w:val="22"/>
          <w:szCs w:val="22"/>
        </w:rPr>
        <w:t xml:space="preserve">No Make-up exam will be given without permission of the instructor.   </w:t>
      </w:r>
      <w:r w:rsidR="00F23167" w:rsidRPr="003D5E64">
        <w:rPr>
          <w:rFonts w:ascii="Times New Roman" w:hAnsi="Times New Roman"/>
          <w:sz w:val="22"/>
          <w:szCs w:val="22"/>
        </w:rPr>
        <w:t>Students may refer to the Internal Revenue Code and Regulations and their class notes when taking tests in this course.</w:t>
      </w:r>
    </w:p>
    <w:p w:rsidR="00126A74" w:rsidRPr="003D5E64" w:rsidRDefault="00126A74" w:rsidP="00AD3FBE">
      <w:pPr>
        <w:spacing w:before="60"/>
        <w:rPr>
          <w:rFonts w:ascii="Times New Roman" w:hAnsi="Times New Roman"/>
          <w:b/>
          <w:sz w:val="22"/>
          <w:szCs w:val="22"/>
          <w:u w:val="single"/>
        </w:rPr>
      </w:pPr>
    </w:p>
    <w:p w:rsidR="003B39AE" w:rsidRPr="003D5E64" w:rsidRDefault="003B39AE" w:rsidP="00AD3FBE">
      <w:pPr>
        <w:spacing w:before="60"/>
        <w:rPr>
          <w:rFonts w:ascii="Times New Roman" w:hAnsi="Times New Roman"/>
          <w:sz w:val="22"/>
          <w:szCs w:val="22"/>
          <w:u w:val="single"/>
        </w:rPr>
      </w:pPr>
      <w:r w:rsidRPr="003D5E64">
        <w:rPr>
          <w:rFonts w:ascii="Times New Roman" w:hAnsi="Times New Roman"/>
          <w:b/>
          <w:sz w:val="22"/>
          <w:szCs w:val="22"/>
          <w:u w:val="single"/>
        </w:rPr>
        <w:t>Attendance Policy</w:t>
      </w:r>
    </w:p>
    <w:p w:rsidR="003B39AE" w:rsidRPr="003D5E64" w:rsidRDefault="00126A74" w:rsidP="00DD2CB7">
      <w:pPr>
        <w:spacing w:before="120"/>
        <w:rPr>
          <w:rFonts w:ascii="Times New Roman" w:hAnsi="Times New Roman"/>
          <w:sz w:val="22"/>
          <w:szCs w:val="22"/>
        </w:rPr>
      </w:pPr>
      <w:r w:rsidRPr="003D5E64">
        <w:rPr>
          <w:rFonts w:ascii="Times New Roman" w:hAnsi="Times New Roman"/>
          <w:sz w:val="22"/>
          <w:szCs w:val="22"/>
        </w:rPr>
        <w:t xml:space="preserve">Class attendance is </w:t>
      </w:r>
      <w:r w:rsidR="00633418" w:rsidRPr="003D5E64">
        <w:rPr>
          <w:rFonts w:ascii="Times New Roman" w:hAnsi="Times New Roman"/>
          <w:sz w:val="22"/>
          <w:szCs w:val="22"/>
        </w:rPr>
        <w:t xml:space="preserve">required. </w:t>
      </w:r>
      <w:r w:rsidR="00821C25" w:rsidRPr="003D5E64">
        <w:rPr>
          <w:rFonts w:ascii="Times New Roman" w:hAnsi="Times New Roman"/>
          <w:sz w:val="22"/>
          <w:szCs w:val="22"/>
        </w:rPr>
        <w:t>Sometimes a</w:t>
      </w:r>
      <w:r w:rsidR="00633418" w:rsidRPr="003D5E64">
        <w:rPr>
          <w:rFonts w:ascii="Times New Roman" w:hAnsi="Times New Roman"/>
          <w:sz w:val="22"/>
          <w:szCs w:val="22"/>
        </w:rPr>
        <w:t xml:space="preserve"> student may face an unexpected situation causing a</w:t>
      </w:r>
      <w:r w:rsidR="00821C25" w:rsidRPr="003D5E64">
        <w:rPr>
          <w:rFonts w:ascii="Times New Roman" w:hAnsi="Times New Roman"/>
          <w:sz w:val="22"/>
          <w:szCs w:val="22"/>
        </w:rPr>
        <w:t xml:space="preserve"> class absence</w:t>
      </w:r>
      <w:r w:rsidR="00F23167" w:rsidRPr="003D5E64">
        <w:rPr>
          <w:rFonts w:ascii="Times New Roman" w:hAnsi="Times New Roman"/>
          <w:sz w:val="22"/>
          <w:szCs w:val="22"/>
        </w:rPr>
        <w:t xml:space="preserve">. </w:t>
      </w:r>
      <w:r w:rsidR="00633418" w:rsidRPr="003D5E64">
        <w:rPr>
          <w:rFonts w:ascii="Times New Roman" w:hAnsi="Times New Roman"/>
          <w:sz w:val="22"/>
          <w:szCs w:val="22"/>
        </w:rPr>
        <w:t xml:space="preserve">A student who finds it necessary to miss class should inform the instructor by email, providing a brief explanation (but not personal or confidential information).  </w:t>
      </w:r>
    </w:p>
    <w:p w:rsidR="003B39AE" w:rsidRPr="003D5E64" w:rsidRDefault="003B39AE" w:rsidP="00F23167">
      <w:pPr>
        <w:spacing w:before="120"/>
        <w:rPr>
          <w:rFonts w:ascii="Times New Roman" w:hAnsi="Times New Roman"/>
          <w:b/>
          <w:sz w:val="22"/>
          <w:szCs w:val="22"/>
          <w:u w:val="single"/>
        </w:rPr>
      </w:pPr>
      <w:r w:rsidRPr="003D5E64">
        <w:rPr>
          <w:rFonts w:ascii="Times New Roman" w:hAnsi="Times New Roman"/>
          <w:b/>
          <w:sz w:val="22"/>
          <w:szCs w:val="22"/>
          <w:u w:val="single"/>
        </w:rPr>
        <w:lastRenderedPageBreak/>
        <w:t>Grading</w:t>
      </w:r>
    </w:p>
    <w:p w:rsidR="00615599" w:rsidRDefault="00615599" w:rsidP="00A25A54">
      <w:pPr>
        <w:rPr>
          <w:rFonts w:ascii="Times New Roman" w:hAnsi="Times New Roman"/>
          <w:color w:val="000000"/>
          <w:sz w:val="22"/>
          <w:szCs w:val="22"/>
        </w:rPr>
      </w:pPr>
    </w:p>
    <w:p w:rsidR="00A25A54" w:rsidRPr="003D5E64" w:rsidRDefault="00973275" w:rsidP="00A25A54">
      <w:pPr>
        <w:rPr>
          <w:rFonts w:ascii="Times New Roman" w:hAnsi="Times New Roman"/>
          <w:color w:val="000000"/>
          <w:sz w:val="22"/>
          <w:szCs w:val="22"/>
        </w:rPr>
      </w:pPr>
      <w:r w:rsidRPr="003C5737">
        <w:rPr>
          <w:rFonts w:ascii="Times New Roman" w:hAnsi="Times New Roman"/>
          <w:color w:val="000000"/>
          <w:sz w:val="22"/>
          <w:szCs w:val="22"/>
        </w:rPr>
        <w:t>As</w:t>
      </w:r>
      <w:r w:rsidR="00DC2EDA" w:rsidRPr="003C5737">
        <w:rPr>
          <w:rFonts w:ascii="Times New Roman" w:hAnsi="Times New Roman"/>
          <w:color w:val="000000"/>
          <w:sz w:val="22"/>
          <w:szCs w:val="22"/>
        </w:rPr>
        <w:t xml:space="preserve">signed homework for each chapter should be worked and submitted through the </w:t>
      </w:r>
      <w:r w:rsidR="003C5737" w:rsidRPr="003C5737">
        <w:rPr>
          <w:rFonts w:ascii="Times New Roman" w:hAnsi="Times New Roman"/>
        </w:rPr>
        <w:t xml:space="preserve">McGraw-Hill </w:t>
      </w:r>
      <w:r w:rsidR="00615599">
        <w:rPr>
          <w:rFonts w:ascii="Times New Roman" w:hAnsi="Times New Roman"/>
        </w:rPr>
        <w:t xml:space="preserve">on-line </w:t>
      </w:r>
      <w:r w:rsidR="003C5737" w:rsidRPr="003C5737">
        <w:rPr>
          <w:rFonts w:ascii="Times New Roman" w:hAnsi="Times New Roman"/>
        </w:rPr>
        <w:t xml:space="preserve">Connect system for the textbook. </w:t>
      </w:r>
      <w:r w:rsidR="003C5737">
        <w:rPr>
          <w:rFonts w:ascii="Times New Roman" w:hAnsi="Times New Roman"/>
        </w:rPr>
        <w:t xml:space="preserve"> Due dates </w:t>
      </w:r>
      <w:r w:rsidR="00857794">
        <w:rPr>
          <w:rFonts w:ascii="Times New Roman" w:hAnsi="Times New Roman"/>
        </w:rPr>
        <w:t xml:space="preserve">for homework assignments </w:t>
      </w:r>
      <w:r w:rsidR="003C5737">
        <w:rPr>
          <w:rFonts w:ascii="Times New Roman" w:hAnsi="Times New Roman"/>
        </w:rPr>
        <w:t xml:space="preserve">are provided in the Connect system. </w:t>
      </w:r>
      <w:r w:rsidR="003C5737">
        <w:rPr>
          <w:rFonts w:ascii="Times New Roman" w:hAnsi="Times New Roman"/>
        </w:rPr>
        <w:br/>
      </w:r>
      <w:r w:rsidR="00A25A54" w:rsidRPr="003C5737">
        <w:rPr>
          <w:rFonts w:ascii="Times New Roman" w:hAnsi="Times New Roman"/>
          <w:color w:val="000000"/>
          <w:sz w:val="22"/>
          <w:szCs w:val="22"/>
        </w:rPr>
        <w:t>The grade for homework for each chapter will be equal to the percentage of total</w:t>
      </w:r>
      <w:r w:rsidR="00A25A54" w:rsidRPr="003D5E64">
        <w:rPr>
          <w:rFonts w:ascii="Times New Roman" w:hAnsi="Times New Roman"/>
          <w:color w:val="000000"/>
          <w:sz w:val="22"/>
          <w:szCs w:val="22"/>
        </w:rPr>
        <w:t xml:space="preserve"> points earned by a student on that homework. </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The instructor will compute the average of all of a student’s chapter h</w:t>
      </w:r>
      <w:r w:rsidR="00B63D4F">
        <w:rPr>
          <w:rFonts w:ascii="Times New Roman" w:hAnsi="Times New Roman"/>
          <w:color w:val="000000"/>
          <w:sz w:val="22"/>
          <w:szCs w:val="22"/>
        </w:rPr>
        <w:t>omework grades</w:t>
      </w:r>
      <w:r w:rsidRPr="003D5E64">
        <w:rPr>
          <w:rFonts w:ascii="Times New Roman" w:hAnsi="Times New Roman"/>
          <w:color w:val="000000"/>
          <w:sz w:val="22"/>
          <w:szCs w:val="22"/>
        </w:rPr>
        <w:t>.</w:t>
      </w:r>
      <w:r w:rsidR="003C5737">
        <w:rPr>
          <w:rFonts w:ascii="Times New Roman" w:hAnsi="Times New Roman"/>
          <w:color w:val="000000"/>
          <w:sz w:val="22"/>
          <w:szCs w:val="22"/>
        </w:rPr>
        <w:t xml:space="preserve"> </w:t>
      </w:r>
      <w:r w:rsidRPr="003D5E64">
        <w:rPr>
          <w:rFonts w:ascii="Times New Roman" w:hAnsi="Times New Roman"/>
          <w:color w:val="000000"/>
          <w:sz w:val="22"/>
          <w:szCs w:val="22"/>
        </w:rPr>
        <w:t>That homework average for the semester will be multiplied by 20%.</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A stu</w:t>
      </w:r>
      <w:r w:rsidR="003C5737">
        <w:rPr>
          <w:rFonts w:ascii="Times New Roman" w:hAnsi="Times New Roman"/>
          <w:color w:val="000000"/>
          <w:sz w:val="22"/>
          <w:szCs w:val="22"/>
        </w:rPr>
        <w:t xml:space="preserve">dent who </w:t>
      </w:r>
      <w:r w:rsidRPr="003D5E64">
        <w:rPr>
          <w:rFonts w:ascii="Times New Roman" w:hAnsi="Times New Roman"/>
          <w:color w:val="000000"/>
          <w:sz w:val="22"/>
          <w:szCs w:val="22"/>
        </w:rPr>
        <w:t>earns maximum points on the homework will have a homework average of 100</w:t>
      </w:r>
      <w:r w:rsidR="003C5737">
        <w:rPr>
          <w:rFonts w:ascii="Times New Roman" w:hAnsi="Times New Roman"/>
          <w:color w:val="000000"/>
          <w:sz w:val="22"/>
          <w:szCs w:val="22"/>
        </w:rPr>
        <w:t xml:space="preserve"> for the semester</w:t>
      </w:r>
      <w:r w:rsidRPr="003D5E64">
        <w:rPr>
          <w:rFonts w:ascii="Times New Roman" w:hAnsi="Times New Roman"/>
          <w:color w:val="000000"/>
          <w:sz w:val="22"/>
          <w:szCs w:val="22"/>
        </w:rPr>
        <w:t>. That will count 20 points in the final grade.</w:t>
      </w:r>
    </w:p>
    <w:p w:rsidR="00A25A54" w:rsidRPr="003D5E64" w:rsidRDefault="00A25A54" w:rsidP="00A25A54">
      <w:pPr>
        <w:rPr>
          <w:rFonts w:ascii="Times New Roman" w:hAnsi="Times New Roman"/>
          <w:color w:val="000000"/>
          <w:sz w:val="22"/>
          <w:szCs w:val="22"/>
        </w:rPr>
      </w:pP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Three tests grades will be averaged.</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That test average will be multiplied by 80%.</w:t>
      </w:r>
    </w:p>
    <w:p w:rsidR="00A25A54" w:rsidRPr="003D5E64" w:rsidRDefault="00A25A54" w:rsidP="00A25A54">
      <w:pPr>
        <w:rPr>
          <w:rFonts w:ascii="Times New Roman" w:hAnsi="Times New Roman"/>
          <w:color w:val="000000"/>
          <w:sz w:val="22"/>
          <w:szCs w:val="22"/>
        </w:rPr>
      </w:pPr>
    </w:p>
    <w:p w:rsidR="00A25A54" w:rsidRPr="003D5E64" w:rsidRDefault="003C5737" w:rsidP="00A25A54">
      <w:pPr>
        <w:rPr>
          <w:rFonts w:ascii="Times New Roman" w:hAnsi="Times New Roman"/>
          <w:color w:val="000000"/>
          <w:sz w:val="22"/>
          <w:szCs w:val="22"/>
        </w:rPr>
      </w:pPr>
      <w:r>
        <w:rPr>
          <w:rFonts w:ascii="Times New Roman" w:hAnsi="Times New Roman"/>
          <w:color w:val="000000"/>
          <w:sz w:val="22"/>
          <w:szCs w:val="22"/>
        </w:rPr>
        <w:t>[</w:t>
      </w:r>
      <w:r w:rsidR="00A25A54" w:rsidRPr="003D5E64">
        <w:rPr>
          <w:rFonts w:ascii="Times New Roman" w:hAnsi="Times New Roman"/>
          <w:color w:val="000000"/>
          <w:sz w:val="22"/>
          <w:szCs w:val="22"/>
        </w:rPr>
        <w:t>Example: A student earns maximum credit on Connect homework and has a 90 average on the three tests.</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Test points will be 72 (80% of the average of 90).</w:t>
      </w:r>
      <w:r w:rsidR="00857794">
        <w:rPr>
          <w:rFonts w:ascii="Times New Roman" w:hAnsi="Times New Roman"/>
          <w:color w:val="000000"/>
          <w:sz w:val="22"/>
          <w:szCs w:val="22"/>
        </w:rPr>
        <w:t xml:space="preserve"> </w:t>
      </w:r>
      <w:r w:rsidRPr="003D5E64">
        <w:rPr>
          <w:rFonts w:ascii="Times New Roman" w:hAnsi="Times New Roman"/>
          <w:color w:val="000000"/>
          <w:sz w:val="22"/>
          <w:szCs w:val="22"/>
        </w:rPr>
        <w:t>Homework points will be 20.</w:t>
      </w:r>
      <w:r w:rsidR="002029D2">
        <w:rPr>
          <w:rFonts w:ascii="Times New Roman" w:hAnsi="Times New Roman"/>
          <w:color w:val="000000"/>
          <w:sz w:val="22"/>
          <w:szCs w:val="22"/>
        </w:rPr>
        <w:t xml:space="preserve"> </w:t>
      </w:r>
      <w:r w:rsidRPr="003D5E64">
        <w:rPr>
          <w:rFonts w:ascii="Times New Roman" w:hAnsi="Times New Roman"/>
          <w:color w:val="000000"/>
          <w:sz w:val="22"/>
          <w:szCs w:val="22"/>
        </w:rPr>
        <w:t>Semester grade will be 92.</w:t>
      </w:r>
      <w:r w:rsidR="003C5737">
        <w:rPr>
          <w:rFonts w:ascii="Times New Roman" w:hAnsi="Times New Roman"/>
          <w:color w:val="000000"/>
          <w:sz w:val="22"/>
          <w:szCs w:val="22"/>
        </w:rPr>
        <w:t>]</w:t>
      </w:r>
    </w:p>
    <w:p w:rsidR="00A25A54" w:rsidRDefault="00A25A54" w:rsidP="00A25A54">
      <w:pPr>
        <w:rPr>
          <w:rFonts w:ascii="Times New Roman" w:hAnsi="Times New Roman"/>
          <w:color w:val="000000"/>
          <w:sz w:val="22"/>
          <w:szCs w:val="22"/>
        </w:rPr>
      </w:pPr>
    </w:p>
    <w:p w:rsidR="003C5737" w:rsidRDefault="002029D2" w:rsidP="00A25A54">
      <w:pPr>
        <w:rPr>
          <w:rFonts w:ascii="Times New Roman" w:hAnsi="Times New Roman"/>
          <w:color w:val="000000"/>
          <w:sz w:val="22"/>
          <w:szCs w:val="22"/>
        </w:rPr>
      </w:pPr>
      <w:r>
        <w:rPr>
          <w:rFonts w:ascii="Times New Roman" w:hAnsi="Times New Roman"/>
          <w:color w:val="000000"/>
          <w:sz w:val="22"/>
          <w:szCs w:val="22"/>
        </w:rPr>
        <w:t>Semester grades will be converted to letter grades</w:t>
      </w:r>
      <w:r w:rsidR="003C5737">
        <w:rPr>
          <w:rFonts w:ascii="Times New Roman" w:hAnsi="Times New Roman"/>
          <w:color w:val="000000"/>
          <w:sz w:val="22"/>
          <w:szCs w:val="22"/>
        </w:rPr>
        <w:t xml:space="preserve"> based the following table.</w:t>
      </w:r>
    </w:p>
    <w:p w:rsidR="003C5737" w:rsidRPr="003D5E64" w:rsidRDefault="003C5737" w:rsidP="00A25A54">
      <w:pPr>
        <w:rPr>
          <w:rFonts w:ascii="Times New Roman" w:hAnsi="Times New Roman"/>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260"/>
      </w:tblGrid>
      <w:tr w:rsidR="00A25A54" w:rsidRPr="003D5E64" w:rsidTr="00B4146F">
        <w:tc>
          <w:tcPr>
            <w:tcW w:w="135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Percentage</w:t>
            </w:r>
          </w:p>
        </w:tc>
        <w:tc>
          <w:tcPr>
            <w:tcW w:w="126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Grade</w:t>
            </w:r>
          </w:p>
        </w:tc>
      </w:tr>
      <w:tr w:rsidR="00A25A54" w:rsidRPr="003D5E64" w:rsidTr="00B4146F">
        <w:tc>
          <w:tcPr>
            <w:tcW w:w="1350" w:type="dxa"/>
          </w:tcPr>
          <w:p w:rsidR="00A25A54" w:rsidRPr="003D5E64" w:rsidRDefault="00A25A54" w:rsidP="00B4146F">
            <w:pPr>
              <w:jc w:val="center"/>
              <w:rPr>
                <w:rFonts w:ascii="Times New Roman" w:hAnsi="Times New Roman"/>
                <w:sz w:val="22"/>
                <w:szCs w:val="22"/>
              </w:rPr>
            </w:pPr>
            <w:r w:rsidRPr="003D5E64">
              <w:rPr>
                <w:rFonts w:ascii="Times New Roman" w:hAnsi="Times New Roman"/>
                <w:b/>
                <w:sz w:val="22"/>
                <w:szCs w:val="22"/>
              </w:rPr>
              <w:t>90-100</w:t>
            </w:r>
          </w:p>
        </w:tc>
        <w:tc>
          <w:tcPr>
            <w:tcW w:w="126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A</w:t>
            </w:r>
          </w:p>
        </w:tc>
      </w:tr>
      <w:tr w:rsidR="00A25A54" w:rsidRPr="003D5E64" w:rsidTr="00B4146F">
        <w:tc>
          <w:tcPr>
            <w:tcW w:w="1350" w:type="dxa"/>
          </w:tcPr>
          <w:p w:rsidR="00A25A54" w:rsidRPr="003D5E64" w:rsidRDefault="00A25A54" w:rsidP="00B4146F">
            <w:pPr>
              <w:jc w:val="center"/>
              <w:rPr>
                <w:rFonts w:ascii="Times New Roman" w:hAnsi="Times New Roman"/>
                <w:sz w:val="22"/>
                <w:szCs w:val="22"/>
              </w:rPr>
            </w:pPr>
            <w:r w:rsidRPr="003D5E64">
              <w:rPr>
                <w:rFonts w:ascii="Times New Roman" w:hAnsi="Times New Roman"/>
                <w:b/>
                <w:sz w:val="22"/>
                <w:szCs w:val="22"/>
              </w:rPr>
              <w:t>80-89</w:t>
            </w:r>
          </w:p>
        </w:tc>
        <w:tc>
          <w:tcPr>
            <w:tcW w:w="126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B</w:t>
            </w:r>
          </w:p>
        </w:tc>
      </w:tr>
      <w:tr w:rsidR="00A25A54" w:rsidRPr="003D5E64" w:rsidTr="00B4146F">
        <w:tc>
          <w:tcPr>
            <w:tcW w:w="1350" w:type="dxa"/>
          </w:tcPr>
          <w:p w:rsidR="00A25A54" w:rsidRPr="003D5E64" w:rsidRDefault="00A25A54" w:rsidP="00B4146F">
            <w:pPr>
              <w:jc w:val="center"/>
              <w:rPr>
                <w:rFonts w:ascii="Times New Roman" w:hAnsi="Times New Roman"/>
                <w:sz w:val="22"/>
                <w:szCs w:val="22"/>
              </w:rPr>
            </w:pPr>
            <w:r w:rsidRPr="003D5E64">
              <w:rPr>
                <w:rFonts w:ascii="Times New Roman" w:hAnsi="Times New Roman"/>
                <w:b/>
                <w:sz w:val="22"/>
                <w:szCs w:val="22"/>
              </w:rPr>
              <w:t>70-79</w:t>
            </w:r>
          </w:p>
        </w:tc>
        <w:tc>
          <w:tcPr>
            <w:tcW w:w="126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C</w:t>
            </w:r>
          </w:p>
        </w:tc>
      </w:tr>
      <w:tr w:rsidR="00A25A54" w:rsidRPr="003D5E64" w:rsidTr="00B4146F">
        <w:tc>
          <w:tcPr>
            <w:tcW w:w="135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Below 70</w:t>
            </w:r>
          </w:p>
        </w:tc>
        <w:tc>
          <w:tcPr>
            <w:tcW w:w="1260" w:type="dxa"/>
          </w:tcPr>
          <w:p w:rsidR="00A25A54" w:rsidRPr="003D5E64" w:rsidRDefault="00A25A54" w:rsidP="00B4146F">
            <w:pPr>
              <w:jc w:val="center"/>
              <w:rPr>
                <w:rFonts w:ascii="Times New Roman" w:hAnsi="Times New Roman"/>
                <w:b/>
                <w:sz w:val="22"/>
                <w:szCs w:val="22"/>
              </w:rPr>
            </w:pPr>
            <w:r w:rsidRPr="003D5E64">
              <w:rPr>
                <w:rFonts w:ascii="Times New Roman" w:hAnsi="Times New Roman"/>
                <w:b/>
                <w:sz w:val="22"/>
                <w:szCs w:val="22"/>
              </w:rPr>
              <w:t>U</w:t>
            </w:r>
          </w:p>
        </w:tc>
      </w:tr>
    </w:tbl>
    <w:p w:rsidR="00A25A54" w:rsidRPr="003D5E64" w:rsidRDefault="00A25A54" w:rsidP="00A25A54">
      <w:pPr>
        <w:rPr>
          <w:rFonts w:ascii="Times New Roman" w:hAnsi="Times New Roman"/>
          <w:color w:val="000000"/>
          <w:sz w:val="22"/>
          <w:szCs w:val="22"/>
        </w:rPr>
      </w:pPr>
    </w:p>
    <w:p w:rsidR="00633418" w:rsidRPr="003D5E64" w:rsidRDefault="00956BC9" w:rsidP="00AD3FBE">
      <w:pPr>
        <w:spacing w:before="60"/>
        <w:rPr>
          <w:rFonts w:ascii="Times New Roman" w:hAnsi="Times New Roman"/>
          <w:sz w:val="22"/>
          <w:szCs w:val="22"/>
        </w:rPr>
      </w:pPr>
      <w:r w:rsidRPr="003D5E64">
        <w:rPr>
          <w:rFonts w:ascii="Times New Roman" w:hAnsi="Times New Roman"/>
          <w:sz w:val="22"/>
          <w:szCs w:val="22"/>
        </w:rPr>
        <w:t>The grading scale above is based on the assumpti</w:t>
      </w:r>
      <w:r w:rsidR="005B4DBE" w:rsidRPr="003D5E64">
        <w:rPr>
          <w:rFonts w:ascii="Times New Roman" w:hAnsi="Times New Roman"/>
          <w:sz w:val="22"/>
          <w:szCs w:val="22"/>
        </w:rPr>
        <w:t>on that the student has participated</w:t>
      </w:r>
      <w:r w:rsidRPr="003D5E64">
        <w:rPr>
          <w:rFonts w:ascii="Times New Roman" w:hAnsi="Times New Roman"/>
          <w:sz w:val="22"/>
          <w:szCs w:val="22"/>
        </w:rPr>
        <w:t xml:space="preserve"> in </w:t>
      </w:r>
      <w:r w:rsidR="00DD2CB7" w:rsidRPr="003D5E64">
        <w:rPr>
          <w:rFonts w:ascii="Times New Roman" w:hAnsi="Times New Roman"/>
          <w:sz w:val="22"/>
          <w:szCs w:val="22"/>
        </w:rPr>
        <w:t>class in a professional manner</w:t>
      </w:r>
      <w:r w:rsidR="00F23167" w:rsidRPr="003D5E64">
        <w:rPr>
          <w:rFonts w:ascii="Times New Roman" w:hAnsi="Times New Roman"/>
          <w:sz w:val="22"/>
          <w:szCs w:val="22"/>
        </w:rPr>
        <w:t>.</w:t>
      </w:r>
      <w:r w:rsidR="00633418" w:rsidRPr="003D5E64">
        <w:rPr>
          <w:rFonts w:ascii="Times New Roman" w:hAnsi="Times New Roman"/>
          <w:sz w:val="22"/>
          <w:szCs w:val="22"/>
        </w:rPr>
        <w:t xml:space="preserve"> All students should</w:t>
      </w:r>
      <w:r w:rsidR="00D07984" w:rsidRPr="003D5E64">
        <w:rPr>
          <w:rFonts w:ascii="Times New Roman" w:hAnsi="Times New Roman"/>
          <w:sz w:val="22"/>
          <w:szCs w:val="22"/>
        </w:rPr>
        <w:t xml:space="preserve"> p</w:t>
      </w:r>
      <w:r w:rsidR="00CA29F2" w:rsidRPr="003D5E64">
        <w:rPr>
          <w:rFonts w:ascii="Times New Roman" w:hAnsi="Times New Roman"/>
          <w:sz w:val="22"/>
          <w:szCs w:val="22"/>
        </w:rPr>
        <w:t>articipate as described below.</w:t>
      </w:r>
      <w:r w:rsidRPr="003D5E64">
        <w:rPr>
          <w:rFonts w:ascii="Times New Roman" w:hAnsi="Times New Roman"/>
          <w:sz w:val="22"/>
          <w:szCs w:val="22"/>
        </w:rPr>
        <w:t xml:space="preserve">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(1) Attend</w:t>
      </w:r>
      <w:r w:rsidR="00956BC9" w:rsidRPr="003D5E64">
        <w:rPr>
          <w:rFonts w:ascii="Times New Roman" w:hAnsi="Times New Roman"/>
          <w:sz w:val="22"/>
          <w:szCs w:val="22"/>
        </w:rPr>
        <w:t xml:space="preserve"> class regularly,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(2) Arrive</w:t>
      </w:r>
      <w:r w:rsidR="00956BC9" w:rsidRPr="003D5E64">
        <w:rPr>
          <w:rFonts w:ascii="Times New Roman" w:hAnsi="Times New Roman"/>
          <w:sz w:val="22"/>
          <w:szCs w:val="22"/>
        </w:rPr>
        <w:t xml:space="preserve"> on time, with</w:t>
      </w:r>
      <w:r w:rsidR="0099738A" w:rsidRPr="003D5E64">
        <w:rPr>
          <w:rFonts w:ascii="Times New Roman" w:hAnsi="Times New Roman"/>
          <w:sz w:val="22"/>
          <w:szCs w:val="22"/>
        </w:rPr>
        <w:t xml:space="preserve"> textbooks and class materials,</w:t>
      </w:r>
      <w:r w:rsidR="00956BC9" w:rsidRPr="003D5E64">
        <w:rPr>
          <w:rFonts w:ascii="Times New Roman" w:hAnsi="Times New Roman"/>
          <w:sz w:val="22"/>
          <w:szCs w:val="22"/>
        </w:rPr>
        <w:t xml:space="preserve"> prepared </w:t>
      </w:r>
      <w:r w:rsidR="00831D35" w:rsidRPr="003D5E64">
        <w:rPr>
          <w:rFonts w:ascii="Times New Roman" w:hAnsi="Times New Roman"/>
          <w:sz w:val="22"/>
          <w:szCs w:val="22"/>
        </w:rPr>
        <w:t xml:space="preserve">to </w:t>
      </w:r>
      <w:r w:rsidR="00956BC9" w:rsidRPr="003D5E64">
        <w:rPr>
          <w:rFonts w:ascii="Times New Roman" w:hAnsi="Times New Roman"/>
          <w:sz w:val="22"/>
          <w:szCs w:val="22"/>
        </w:rPr>
        <w:t xml:space="preserve">join in class discussion of the assigned material,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(3) Stay</w:t>
      </w:r>
      <w:r w:rsidR="00956BC9" w:rsidRPr="003D5E64">
        <w:rPr>
          <w:rFonts w:ascii="Times New Roman" w:hAnsi="Times New Roman"/>
          <w:sz w:val="22"/>
          <w:szCs w:val="22"/>
        </w:rPr>
        <w:t xml:space="preserve"> for the entire class,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(4) Be</w:t>
      </w:r>
      <w:r w:rsidR="00956BC9" w:rsidRPr="003D5E64">
        <w:rPr>
          <w:rFonts w:ascii="Times New Roman" w:hAnsi="Times New Roman"/>
          <w:sz w:val="22"/>
          <w:szCs w:val="22"/>
        </w:rPr>
        <w:t xml:space="preserve"> at</w:t>
      </w:r>
      <w:r w:rsidR="000E0C3D" w:rsidRPr="003D5E64">
        <w:rPr>
          <w:rFonts w:ascii="Times New Roman" w:hAnsi="Times New Roman"/>
          <w:sz w:val="22"/>
          <w:szCs w:val="22"/>
        </w:rPr>
        <w:t>tentive to class lecture</w:t>
      </w:r>
      <w:r w:rsidR="00CA29F2" w:rsidRPr="003D5E64">
        <w:rPr>
          <w:rFonts w:ascii="Times New Roman" w:hAnsi="Times New Roman"/>
          <w:sz w:val="22"/>
          <w:szCs w:val="22"/>
        </w:rPr>
        <w:t>s and participate</w:t>
      </w:r>
      <w:r w:rsidR="00956BC9" w:rsidRPr="003D5E64">
        <w:rPr>
          <w:rFonts w:ascii="Times New Roman" w:hAnsi="Times New Roman"/>
          <w:sz w:val="22"/>
          <w:szCs w:val="22"/>
        </w:rPr>
        <w:t xml:space="preserve"> to a reasonable degree in class analysis and discussion of </w:t>
      </w:r>
      <w:r w:rsidR="00BB6473" w:rsidRPr="003D5E64">
        <w:rPr>
          <w:rFonts w:ascii="Times New Roman" w:hAnsi="Times New Roman"/>
          <w:sz w:val="22"/>
          <w:szCs w:val="22"/>
        </w:rPr>
        <w:t>the instructor</w:t>
      </w:r>
      <w:r w:rsidR="0063610E" w:rsidRPr="003D5E64">
        <w:rPr>
          <w:rFonts w:ascii="Times New Roman" w:hAnsi="Times New Roman"/>
          <w:sz w:val="22"/>
          <w:szCs w:val="22"/>
        </w:rPr>
        <w:t>’</w:t>
      </w:r>
      <w:r w:rsidR="00CA29F2" w:rsidRPr="003D5E64">
        <w:rPr>
          <w:rFonts w:ascii="Times New Roman" w:hAnsi="Times New Roman"/>
          <w:sz w:val="22"/>
          <w:szCs w:val="22"/>
        </w:rPr>
        <w:t>s questions and assigned problems.</w:t>
      </w:r>
      <w:r w:rsidR="00BB6473" w:rsidRPr="003D5E64">
        <w:rPr>
          <w:rFonts w:ascii="Times New Roman" w:hAnsi="Times New Roman"/>
          <w:sz w:val="22"/>
          <w:szCs w:val="22"/>
        </w:rPr>
        <w:t xml:space="preserve"> </w:t>
      </w:r>
    </w:p>
    <w:p w:rsidR="00B2790B"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(5) Avoid</w:t>
      </w:r>
      <w:r w:rsidR="00BB6473" w:rsidRPr="003D5E64">
        <w:rPr>
          <w:rFonts w:ascii="Times New Roman" w:hAnsi="Times New Roman"/>
          <w:sz w:val="22"/>
          <w:szCs w:val="22"/>
        </w:rPr>
        <w:t xml:space="preserve"> disruptive or other unprofessional behavior in class.</w:t>
      </w:r>
    </w:p>
    <w:p w:rsidR="00B2790B" w:rsidRPr="003D5E64" w:rsidRDefault="00DD2CB7" w:rsidP="004F2B07">
      <w:pPr>
        <w:spacing w:before="120"/>
        <w:rPr>
          <w:rFonts w:ascii="Times New Roman" w:hAnsi="Times New Roman"/>
          <w:sz w:val="22"/>
          <w:szCs w:val="22"/>
        </w:rPr>
      </w:pPr>
      <w:r w:rsidRPr="003D5E64">
        <w:rPr>
          <w:rFonts w:ascii="Times New Roman" w:hAnsi="Times New Roman"/>
          <w:sz w:val="22"/>
          <w:szCs w:val="22"/>
        </w:rPr>
        <w:t>The goal of the class is to help</w:t>
      </w:r>
      <w:r w:rsidR="00F23167" w:rsidRPr="003D5E64">
        <w:rPr>
          <w:rFonts w:ascii="Times New Roman" w:hAnsi="Times New Roman"/>
          <w:sz w:val="22"/>
          <w:szCs w:val="22"/>
        </w:rPr>
        <w:t xml:space="preserve"> each</w:t>
      </w:r>
      <w:r w:rsidR="00B2790B" w:rsidRPr="003D5E64">
        <w:rPr>
          <w:rFonts w:ascii="Times New Roman" w:hAnsi="Times New Roman"/>
          <w:sz w:val="22"/>
          <w:szCs w:val="22"/>
        </w:rPr>
        <w:t xml:space="preserve"> student succeed. The instructor seeks to conduct classes in a relaxed atmosphere where students enjoy the class and ha</w:t>
      </w:r>
      <w:r w:rsidR="00F23167" w:rsidRPr="003D5E64">
        <w:rPr>
          <w:rFonts w:ascii="Times New Roman" w:hAnsi="Times New Roman"/>
          <w:sz w:val="22"/>
          <w:szCs w:val="22"/>
        </w:rPr>
        <w:t>ve maximum opportunity</w:t>
      </w:r>
      <w:r w:rsidRPr="003D5E64">
        <w:rPr>
          <w:rFonts w:ascii="Times New Roman" w:hAnsi="Times New Roman"/>
          <w:sz w:val="22"/>
          <w:szCs w:val="22"/>
        </w:rPr>
        <w:t xml:space="preserve"> to learn</w:t>
      </w:r>
      <w:r w:rsidR="00B2790B" w:rsidRPr="003D5E64">
        <w:rPr>
          <w:rFonts w:ascii="Times New Roman" w:hAnsi="Times New Roman"/>
          <w:sz w:val="22"/>
          <w:szCs w:val="22"/>
        </w:rPr>
        <w:t>.  The instructor invite</w:t>
      </w:r>
      <w:r w:rsidR="0029051B" w:rsidRPr="003D5E64">
        <w:rPr>
          <w:rFonts w:ascii="Times New Roman" w:hAnsi="Times New Roman"/>
          <w:sz w:val="22"/>
          <w:szCs w:val="22"/>
        </w:rPr>
        <w:t>s suggestions from students for improvement in</w:t>
      </w:r>
      <w:r w:rsidR="00B2790B" w:rsidRPr="003D5E64">
        <w:rPr>
          <w:rFonts w:ascii="Times New Roman" w:hAnsi="Times New Roman"/>
          <w:sz w:val="22"/>
          <w:szCs w:val="22"/>
        </w:rPr>
        <w:t xml:space="preserve"> the organization, conduct and management of the class.   </w:t>
      </w:r>
    </w:p>
    <w:p w:rsidR="00A25A54" w:rsidRPr="003D5E64" w:rsidRDefault="00A25A54" w:rsidP="00F23167">
      <w:pPr>
        <w:spacing w:before="120"/>
        <w:rPr>
          <w:rFonts w:ascii="Times New Roman" w:hAnsi="Times New Roman"/>
          <w:b/>
          <w:sz w:val="22"/>
          <w:szCs w:val="22"/>
          <w:u w:val="single"/>
        </w:rPr>
      </w:pPr>
    </w:p>
    <w:p w:rsidR="00F23167" w:rsidRPr="003D5E64" w:rsidRDefault="00F23167" w:rsidP="00F23167">
      <w:pPr>
        <w:spacing w:before="120"/>
        <w:rPr>
          <w:rFonts w:ascii="Times New Roman" w:hAnsi="Times New Roman"/>
          <w:b/>
          <w:sz w:val="22"/>
          <w:szCs w:val="22"/>
          <w:u w:val="single"/>
        </w:rPr>
      </w:pPr>
      <w:r w:rsidRPr="003D5E64">
        <w:rPr>
          <w:rFonts w:ascii="Times New Roman" w:hAnsi="Times New Roman"/>
          <w:b/>
          <w:sz w:val="22"/>
          <w:szCs w:val="22"/>
          <w:u w:val="single"/>
        </w:rPr>
        <w:t>Corrective Action in Case of Unacceptable Behavior</w:t>
      </w:r>
    </w:p>
    <w:p w:rsidR="00B2790B" w:rsidRPr="003D5E64" w:rsidRDefault="00B2790B" w:rsidP="00F23167">
      <w:pPr>
        <w:spacing w:before="120"/>
        <w:rPr>
          <w:rFonts w:ascii="Times New Roman" w:hAnsi="Times New Roman"/>
          <w:sz w:val="22"/>
          <w:szCs w:val="22"/>
        </w:rPr>
      </w:pPr>
      <w:r w:rsidRPr="003D5E64">
        <w:rPr>
          <w:rFonts w:ascii="Times New Roman" w:hAnsi="Times New Roman"/>
          <w:sz w:val="22"/>
          <w:szCs w:val="22"/>
        </w:rPr>
        <w:t xml:space="preserve">It is expected that all students will behave in a professional manner. However, in the unlikely event that </w:t>
      </w:r>
      <w:r w:rsidR="00F80037" w:rsidRPr="003D5E64">
        <w:rPr>
          <w:rFonts w:ascii="Times New Roman" w:hAnsi="Times New Roman"/>
          <w:sz w:val="22"/>
          <w:szCs w:val="22"/>
        </w:rPr>
        <w:t xml:space="preserve">a student does </w:t>
      </w:r>
      <w:r w:rsidR="00821C25" w:rsidRPr="003D5E64">
        <w:rPr>
          <w:rFonts w:ascii="Times New Roman" w:hAnsi="Times New Roman"/>
          <w:sz w:val="22"/>
          <w:szCs w:val="22"/>
        </w:rPr>
        <w:t xml:space="preserve">not </w:t>
      </w:r>
      <w:r w:rsidR="00F80037" w:rsidRPr="003D5E64">
        <w:rPr>
          <w:rFonts w:ascii="Times New Roman" w:hAnsi="Times New Roman"/>
          <w:sz w:val="22"/>
          <w:szCs w:val="22"/>
        </w:rPr>
        <w:t>act in a professional manner (see five items listed above under grading)</w:t>
      </w:r>
      <w:r w:rsidR="0099738A" w:rsidRPr="003D5E64">
        <w:rPr>
          <w:rFonts w:ascii="Times New Roman" w:hAnsi="Times New Roman"/>
          <w:sz w:val="22"/>
          <w:szCs w:val="22"/>
        </w:rPr>
        <w:t>, the Instructor will take action appropriate for the circumstances. Such action</w:t>
      </w:r>
      <w:r w:rsidR="00F23167" w:rsidRPr="003D5E64">
        <w:rPr>
          <w:rFonts w:ascii="Times New Roman" w:hAnsi="Times New Roman"/>
          <w:sz w:val="22"/>
          <w:szCs w:val="22"/>
        </w:rPr>
        <w:t>s</w:t>
      </w:r>
      <w:r w:rsidR="0099738A" w:rsidRPr="003D5E64">
        <w:rPr>
          <w:rFonts w:ascii="Times New Roman" w:hAnsi="Times New Roman"/>
          <w:sz w:val="22"/>
          <w:szCs w:val="22"/>
        </w:rPr>
        <w:t xml:space="preserve"> may include:</w:t>
      </w:r>
    </w:p>
    <w:p w:rsidR="0099738A" w:rsidRPr="003D5E64" w:rsidRDefault="0099738A" w:rsidP="0099738A">
      <w:pPr>
        <w:numPr>
          <w:ilvl w:val="0"/>
          <w:numId w:val="12"/>
        </w:numPr>
        <w:rPr>
          <w:rFonts w:ascii="Times New Roman" w:hAnsi="Times New Roman"/>
          <w:sz w:val="22"/>
          <w:szCs w:val="22"/>
        </w:rPr>
      </w:pPr>
      <w:r w:rsidRPr="003D5E64">
        <w:rPr>
          <w:rFonts w:ascii="Times New Roman" w:hAnsi="Times New Roman"/>
          <w:sz w:val="22"/>
          <w:szCs w:val="22"/>
        </w:rPr>
        <w:t>Conferences with a st</w:t>
      </w:r>
      <w:r w:rsidR="00AD3FBE" w:rsidRPr="003D5E64">
        <w:rPr>
          <w:rFonts w:ascii="Times New Roman" w:hAnsi="Times New Roman"/>
          <w:sz w:val="22"/>
          <w:szCs w:val="22"/>
        </w:rPr>
        <w:t>udent outside of class</w:t>
      </w:r>
    </w:p>
    <w:p w:rsidR="0099738A" w:rsidRPr="003D5E64" w:rsidRDefault="00F80037" w:rsidP="005B4DBE">
      <w:pPr>
        <w:numPr>
          <w:ilvl w:val="0"/>
          <w:numId w:val="12"/>
        </w:numPr>
        <w:rPr>
          <w:rFonts w:ascii="Times New Roman" w:hAnsi="Times New Roman"/>
          <w:sz w:val="22"/>
          <w:szCs w:val="22"/>
        </w:rPr>
      </w:pPr>
      <w:r w:rsidRPr="003D5E64">
        <w:rPr>
          <w:rFonts w:ascii="Times New Roman" w:hAnsi="Times New Roman"/>
          <w:sz w:val="22"/>
          <w:szCs w:val="22"/>
        </w:rPr>
        <w:t>R</w:t>
      </w:r>
      <w:r w:rsidR="0099738A" w:rsidRPr="003D5E64">
        <w:rPr>
          <w:rFonts w:ascii="Times New Roman" w:hAnsi="Times New Roman"/>
          <w:sz w:val="22"/>
          <w:szCs w:val="22"/>
        </w:rPr>
        <w:t>eduction of the grade for the course</w:t>
      </w:r>
      <w:r w:rsidR="005B4DBE" w:rsidRPr="003D5E64">
        <w:rPr>
          <w:rFonts w:ascii="Times New Roman" w:hAnsi="Times New Roman"/>
          <w:sz w:val="22"/>
          <w:szCs w:val="22"/>
        </w:rPr>
        <w:t xml:space="preserve"> or possibly termination of</w:t>
      </w:r>
      <w:r w:rsidR="0099738A" w:rsidRPr="003D5E64">
        <w:rPr>
          <w:rFonts w:ascii="Times New Roman" w:hAnsi="Times New Roman"/>
          <w:sz w:val="22"/>
          <w:szCs w:val="22"/>
        </w:rPr>
        <w:t xml:space="preserve"> enrollme</w:t>
      </w:r>
      <w:r w:rsidR="005B4DBE" w:rsidRPr="003D5E64">
        <w:rPr>
          <w:rFonts w:ascii="Times New Roman" w:hAnsi="Times New Roman"/>
          <w:sz w:val="22"/>
          <w:szCs w:val="22"/>
        </w:rPr>
        <w:t>nt in the class</w:t>
      </w:r>
      <w:r w:rsidR="0099738A" w:rsidRPr="003D5E64">
        <w:rPr>
          <w:rFonts w:ascii="Times New Roman" w:hAnsi="Times New Roman"/>
          <w:sz w:val="22"/>
          <w:szCs w:val="22"/>
        </w:rPr>
        <w:t>.</w:t>
      </w:r>
    </w:p>
    <w:p w:rsidR="003D5E64" w:rsidRDefault="003D5E64" w:rsidP="004F2B07">
      <w:pPr>
        <w:spacing w:before="120"/>
        <w:rPr>
          <w:rFonts w:ascii="Times New Roman" w:hAnsi="Times New Roman"/>
          <w:b/>
          <w:sz w:val="22"/>
          <w:szCs w:val="22"/>
          <w:u w:val="single"/>
        </w:rPr>
      </w:pPr>
    </w:p>
    <w:p w:rsidR="00B63D4F" w:rsidRDefault="00B63D4F" w:rsidP="004F2B07">
      <w:pPr>
        <w:spacing w:before="120"/>
        <w:rPr>
          <w:rFonts w:ascii="Times New Roman" w:hAnsi="Times New Roman"/>
          <w:b/>
          <w:sz w:val="22"/>
          <w:szCs w:val="22"/>
          <w:u w:val="single"/>
        </w:rPr>
      </w:pPr>
    </w:p>
    <w:p w:rsidR="00B63D4F" w:rsidRDefault="00B63D4F" w:rsidP="004F2B07">
      <w:pPr>
        <w:spacing w:before="120"/>
        <w:rPr>
          <w:rFonts w:ascii="Times New Roman" w:hAnsi="Times New Roman"/>
          <w:b/>
          <w:sz w:val="22"/>
          <w:szCs w:val="22"/>
          <w:u w:val="single"/>
        </w:rPr>
      </w:pPr>
    </w:p>
    <w:p w:rsidR="004C789B" w:rsidRDefault="004C789B" w:rsidP="004F2B07">
      <w:pPr>
        <w:spacing w:before="120"/>
        <w:rPr>
          <w:rFonts w:ascii="Times New Roman" w:hAnsi="Times New Roman"/>
          <w:b/>
          <w:sz w:val="22"/>
          <w:szCs w:val="22"/>
          <w:u w:val="single"/>
        </w:rPr>
      </w:pPr>
    </w:p>
    <w:p w:rsidR="003B39AE" w:rsidRPr="003D5E64" w:rsidRDefault="003B39AE" w:rsidP="004F2B07">
      <w:pPr>
        <w:spacing w:before="120"/>
        <w:rPr>
          <w:rFonts w:ascii="Times New Roman" w:hAnsi="Times New Roman"/>
          <w:b/>
          <w:sz w:val="22"/>
          <w:szCs w:val="22"/>
        </w:rPr>
      </w:pPr>
      <w:r w:rsidRPr="003D5E64">
        <w:rPr>
          <w:rFonts w:ascii="Times New Roman" w:hAnsi="Times New Roman"/>
          <w:b/>
          <w:sz w:val="22"/>
          <w:szCs w:val="22"/>
          <w:u w:val="single"/>
        </w:rPr>
        <w:lastRenderedPageBreak/>
        <w:t>Integrity Policy</w:t>
      </w:r>
    </w:p>
    <w:p w:rsidR="003B39AE" w:rsidRPr="003D5E64" w:rsidRDefault="003B39AE">
      <w:pPr>
        <w:rPr>
          <w:rFonts w:ascii="Times New Roman" w:hAnsi="Times New Roman"/>
          <w:sz w:val="22"/>
          <w:szCs w:val="22"/>
        </w:rPr>
      </w:pPr>
      <w:r w:rsidRPr="003D5E64">
        <w:rPr>
          <w:rFonts w:ascii="Times New Roman" w:hAnsi="Times New Roman"/>
          <w:sz w:val="22"/>
          <w:szCs w:val="22"/>
        </w:rPr>
        <w:t>Students have the responsibility to know and observe the requirements of the University of North Carolina at Charlotte Code of Student Ac</w:t>
      </w:r>
      <w:r w:rsidR="000E6845" w:rsidRPr="003D5E64">
        <w:rPr>
          <w:rFonts w:ascii="Times New Roman" w:hAnsi="Times New Roman"/>
          <w:sz w:val="22"/>
          <w:szCs w:val="22"/>
        </w:rPr>
        <w:t>ademic Integrity</w:t>
      </w:r>
      <w:r w:rsidRPr="003D5E64">
        <w:rPr>
          <w:rFonts w:ascii="Times New Roman" w:hAnsi="Times New Roman"/>
          <w:sz w:val="22"/>
          <w:szCs w:val="22"/>
        </w:rPr>
        <w:t xml:space="preserve">.  </w:t>
      </w:r>
      <w:hyperlink r:id="rId9" w:history="1">
        <w:r w:rsidR="00831D35" w:rsidRPr="003D5E64">
          <w:rPr>
            <w:rStyle w:val="Hyperlink"/>
            <w:rFonts w:ascii="Times New Roman" w:hAnsi="Times New Roman"/>
            <w:sz w:val="22"/>
            <w:szCs w:val="22"/>
          </w:rPr>
          <w:t>http://www.legal.uncc.edu/policies/ps-105.html</w:t>
        </w:r>
      </w:hyperlink>
      <w:r w:rsidR="00831D35" w:rsidRPr="003D5E64">
        <w:rPr>
          <w:rFonts w:ascii="Times New Roman" w:hAnsi="Times New Roman"/>
          <w:sz w:val="22"/>
          <w:szCs w:val="22"/>
        </w:rPr>
        <w:t xml:space="preserve">.  </w:t>
      </w:r>
      <w:r w:rsidRPr="003D5E64">
        <w:rPr>
          <w:rFonts w:ascii="Times New Roman" w:hAnsi="Times New Roman"/>
          <w:sz w:val="22"/>
          <w:szCs w:val="22"/>
        </w:rPr>
        <w:t>This code forbids cheating, fabrication or falsification of information, multiple submission of academic work, plagiarism, abuse of academic materials, and complicity in academic dishonesty.  Any special requirements or permission regarding academic integrity in this course will be stated by the instructor, and are binding on the students.  Academic evaluations in this course include a judgment that the student's work is free from academic dishonesty of any type; and grades in this course therefore, should be and will be adversely affected by academic dishonesty.  Students who violate the code can be expelled from University of North Carolina at Charlotte.  The normal penalty for a first offense is zero credit on the work involving dishonesty and further substantial reduction of the course grade.  In almost all cases the course grade is reduced to F.  Copies of the code can be obtained from the Dean of Students Office.  Standards of academic integrity will be enforced in this course.  Students are expected to report cases of academic dishonesty to the course instructor.</w:t>
      </w:r>
    </w:p>
    <w:p w:rsidR="003B39AE" w:rsidRPr="003D5E64" w:rsidRDefault="003B39AE">
      <w:pPr>
        <w:rPr>
          <w:rFonts w:ascii="Times New Roman" w:hAnsi="Times New Roman"/>
          <w:sz w:val="22"/>
          <w:szCs w:val="22"/>
        </w:rPr>
      </w:pPr>
    </w:p>
    <w:p w:rsidR="00B34C15" w:rsidRPr="003D5E64" w:rsidRDefault="00C1019A" w:rsidP="00C1019A">
      <w:pPr>
        <w:spacing w:after="60"/>
        <w:rPr>
          <w:rFonts w:ascii="Times New Roman" w:hAnsi="Times New Roman"/>
          <w:b/>
          <w:sz w:val="22"/>
          <w:szCs w:val="22"/>
        </w:rPr>
      </w:pPr>
      <w:r w:rsidRPr="003D5E64">
        <w:rPr>
          <w:rFonts w:ascii="Times New Roman" w:hAnsi="Times New Roman"/>
          <w:sz w:val="22"/>
          <w:szCs w:val="22"/>
        </w:rPr>
        <w:t xml:space="preserve">The Belk College of Business strives to create an inclusive academic climate in which the dignity of all </w:t>
      </w:r>
      <w:r w:rsidRPr="003D5E64">
        <w:rPr>
          <w:rFonts w:ascii="Times New Roman" w:hAnsi="Times New Roman"/>
          <w:sz w:val="22"/>
          <w:szCs w:val="22"/>
        </w:rPr>
        <w:br/>
        <w:t xml:space="preserve">individuals </w:t>
      </w:r>
      <w:proofErr w:type="gramStart"/>
      <w:r w:rsidRPr="003D5E64">
        <w:rPr>
          <w:rFonts w:ascii="Times New Roman" w:hAnsi="Times New Roman"/>
          <w:sz w:val="22"/>
          <w:szCs w:val="22"/>
        </w:rPr>
        <w:t>is</w:t>
      </w:r>
      <w:proofErr w:type="gramEnd"/>
      <w:r w:rsidRPr="003D5E64">
        <w:rPr>
          <w:rFonts w:ascii="Times New Roman" w:hAnsi="Times New Roman"/>
          <w:sz w:val="22"/>
          <w:szCs w:val="22"/>
        </w:rPr>
        <w:t xml:space="preserve"> respected and maintained. Therefore, we celebrate diversity that includes, but is not limited to ability/disability, age, culture, ethnicity, gender, language, race, religion, sexual orientation, and socio-economic status.</w:t>
      </w:r>
      <w:r w:rsidR="0099738A" w:rsidRPr="003D5E64">
        <w:rPr>
          <w:rFonts w:ascii="Times New Roman" w:hAnsi="Times New Roman"/>
          <w:sz w:val="22"/>
          <w:szCs w:val="22"/>
        </w:rPr>
        <w:br w:type="column"/>
      </w:r>
      <w:r w:rsidR="00664C49" w:rsidRPr="00B63D4F">
        <w:rPr>
          <w:noProof/>
        </w:rPr>
        <w:lastRenderedPageBreak/>
        <w:drawing>
          <wp:inline distT="0" distB="0" distL="0" distR="0">
            <wp:extent cx="5436870" cy="859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870" cy="8591550"/>
                    </a:xfrm>
                    <a:prstGeom prst="rect">
                      <a:avLst/>
                    </a:prstGeom>
                    <a:noFill/>
                    <a:ln>
                      <a:noFill/>
                    </a:ln>
                  </pic:spPr>
                </pic:pic>
              </a:graphicData>
            </a:graphic>
          </wp:inline>
        </w:drawing>
      </w:r>
    </w:p>
    <w:sectPr w:rsidR="00B34C15" w:rsidRPr="003D5E64" w:rsidSect="00C1019A">
      <w:headerReference w:type="default" r:id="rId11"/>
      <w:footnotePr>
        <w:pos w:val="sectEnd"/>
      </w:footnotePr>
      <w:endnotePr>
        <w:numFmt w:val="decimal"/>
        <w:numStart w:val="0"/>
      </w:endnotePr>
      <w:pgSz w:w="12240" w:h="15840"/>
      <w:pgMar w:top="1296"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D1" w:rsidRDefault="00231CD1">
      <w:r>
        <w:separator/>
      </w:r>
    </w:p>
  </w:endnote>
  <w:endnote w:type="continuationSeparator" w:id="0">
    <w:p w:rsidR="00231CD1" w:rsidRDefault="0023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D1" w:rsidRDefault="00231CD1">
      <w:r>
        <w:separator/>
      </w:r>
    </w:p>
  </w:footnote>
  <w:footnote w:type="continuationSeparator" w:id="0">
    <w:p w:rsidR="00231CD1" w:rsidRDefault="0023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C1" w:rsidRPr="000225D5" w:rsidRDefault="00EE66C1" w:rsidP="00053080">
    <w:pPr>
      <w:pStyle w:val="Header"/>
      <w:pBdr>
        <w:top w:val="single" w:sz="4" w:space="1" w:color="auto"/>
        <w:left w:val="single" w:sz="4" w:space="4" w:color="auto"/>
        <w:bottom w:val="single" w:sz="4" w:space="1" w:color="auto"/>
        <w:right w:val="single" w:sz="4" w:space="4" w:color="auto"/>
      </w:pBdr>
      <w:jc w:val="center"/>
      <w:rPr>
        <w:rFonts w:asciiTheme="minorHAnsi" w:hAnsiTheme="minorHAnsi"/>
        <w:sz w:val="14"/>
        <w:szCs w:val="22"/>
      </w:rPr>
    </w:pPr>
    <w:r w:rsidRPr="000225D5">
      <w:rPr>
        <w:rFonts w:asciiTheme="minorHAnsi" w:hAnsiTheme="minorHAnsi"/>
        <w:sz w:val="14"/>
        <w:szCs w:val="22"/>
        <w:lang w:val="fr-FR"/>
      </w:rPr>
      <w:fldChar w:fldCharType="begin"/>
    </w:r>
    <w:r w:rsidRPr="000225D5">
      <w:rPr>
        <w:rFonts w:asciiTheme="minorHAnsi" w:hAnsiTheme="minorHAnsi"/>
        <w:sz w:val="14"/>
        <w:szCs w:val="22"/>
        <w:lang w:val="fr-FR"/>
      </w:rPr>
      <w:instrText xml:space="preserve"> FILENAME   \* MERGEFORMAT </w:instrText>
    </w:r>
    <w:r w:rsidRPr="000225D5">
      <w:rPr>
        <w:rFonts w:asciiTheme="minorHAnsi" w:hAnsiTheme="minorHAnsi"/>
        <w:sz w:val="14"/>
        <w:szCs w:val="22"/>
        <w:lang w:val="fr-FR"/>
      </w:rPr>
      <w:fldChar w:fldCharType="separate"/>
    </w:r>
    <w:r w:rsidR="00956705">
      <w:rPr>
        <w:rFonts w:asciiTheme="minorHAnsi" w:hAnsiTheme="minorHAnsi"/>
        <w:noProof/>
        <w:sz w:val="14"/>
        <w:szCs w:val="22"/>
        <w:lang w:val="fr-FR"/>
      </w:rPr>
      <w:t>ACCT-6160-U90-Syllabus-UNC-Charlotte-Summer-2016-Godfrey</w:t>
    </w:r>
    <w:r w:rsidRPr="000225D5">
      <w:rPr>
        <w:rFonts w:asciiTheme="minorHAnsi" w:hAnsiTheme="minorHAnsi"/>
        <w:sz w:val="14"/>
        <w:szCs w:val="22"/>
        <w:lang w:val="fr-FR"/>
      </w:rPr>
      <w:fldChar w:fldCharType="end"/>
    </w:r>
    <w:r w:rsidRPr="000225D5">
      <w:rPr>
        <w:rFonts w:asciiTheme="minorHAnsi" w:hAnsiTheme="minorHAnsi"/>
        <w:sz w:val="14"/>
        <w:szCs w:val="22"/>
        <w:lang w:val="fr-FR"/>
      </w:rPr>
      <w:t xml:space="preserve">.  Page </w:t>
    </w:r>
    <w:r w:rsidRPr="000225D5">
      <w:rPr>
        <w:rFonts w:asciiTheme="minorHAnsi" w:hAnsiTheme="minorHAnsi"/>
        <w:sz w:val="14"/>
        <w:szCs w:val="22"/>
      </w:rPr>
      <w:fldChar w:fldCharType="begin"/>
    </w:r>
    <w:r w:rsidRPr="000225D5">
      <w:rPr>
        <w:rFonts w:asciiTheme="minorHAnsi" w:hAnsiTheme="minorHAnsi"/>
        <w:sz w:val="14"/>
        <w:szCs w:val="22"/>
      </w:rPr>
      <w:instrText xml:space="preserve"> PAGE </w:instrText>
    </w:r>
    <w:r w:rsidRPr="000225D5">
      <w:rPr>
        <w:rFonts w:asciiTheme="minorHAnsi" w:hAnsiTheme="minorHAnsi"/>
        <w:sz w:val="14"/>
        <w:szCs w:val="22"/>
      </w:rPr>
      <w:fldChar w:fldCharType="separate"/>
    </w:r>
    <w:r w:rsidR="002659B8">
      <w:rPr>
        <w:rFonts w:asciiTheme="minorHAnsi" w:hAnsiTheme="minorHAnsi"/>
        <w:noProof/>
        <w:sz w:val="14"/>
        <w:szCs w:val="22"/>
      </w:rPr>
      <w:t>4</w:t>
    </w:r>
    <w:r w:rsidRPr="000225D5">
      <w:rPr>
        <w:rFonts w:asciiTheme="minorHAnsi" w:hAnsiTheme="minorHAnsi"/>
        <w:sz w:val="14"/>
        <w:szCs w:val="22"/>
      </w:rPr>
      <w:fldChar w:fldCharType="end"/>
    </w:r>
    <w:r w:rsidRPr="000225D5">
      <w:rPr>
        <w:rFonts w:asciiTheme="minorHAnsi" w:hAnsiTheme="minorHAnsi"/>
        <w:sz w:val="14"/>
        <w:szCs w:val="22"/>
      </w:rPr>
      <w:t xml:space="preserve"> of </w:t>
    </w:r>
    <w:r w:rsidRPr="000225D5">
      <w:rPr>
        <w:rFonts w:asciiTheme="minorHAnsi" w:hAnsiTheme="minorHAnsi"/>
        <w:sz w:val="14"/>
        <w:szCs w:val="22"/>
      </w:rPr>
      <w:fldChar w:fldCharType="begin"/>
    </w:r>
    <w:r w:rsidRPr="000225D5">
      <w:rPr>
        <w:rFonts w:asciiTheme="minorHAnsi" w:hAnsiTheme="minorHAnsi"/>
        <w:sz w:val="14"/>
        <w:szCs w:val="22"/>
      </w:rPr>
      <w:instrText xml:space="preserve"> NUMPAGES </w:instrText>
    </w:r>
    <w:r w:rsidRPr="000225D5">
      <w:rPr>
        <w:rFonts w:asciiTheme="minorHAnsi" w:hAnsiTheme="minorHAnsi"/>
        <w:sz w:val="14"/>
        <w:szCs w:val="22"/>
      </w:rPr>
      <w:fldChar w:fldCharType="separate"/>
    </w:r>
    <w:r w:rsidR="002659B8">
      <w:rPr>
        <w:rFonts w:asciiTheme="minorHAnsi" w:hAnsiTheme="minorHAnsi"/>
        <w:noProof/>
        <w:sz w:val="14"/>
        <w:szCs w:val="22"/>
      </w:rPr>
      <w:t>4</w:t>
    </w:r>
    <w:r w:rsidRPr="000225D5">
      <w:rPr>
        <w:rFonts w:asciiTheme="minorHAnsi" w:hAnsiTheme="minorHAnsi"/>
        <w:sz w:val="14"/>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981"/>
    <w:multiLevelType w:val="singleLevel"/>
    <w:tmpl w:val="955A01B2"/>
    <w:lvl w:ilvl="0">
      <w:start w:val="19"/>
      <w:numFmt w:val="decimal"/>
      <w:lvlText w:val="%1"/>
      <w:lvlJc w:val="left"/>
      <w:pPr>
        <w:tabs>
          <w:tab w:val="num" w:pos="2160"/>
        </w:tabs>
        <w:ind w:left="2160" w:hanging="1440"/>
      </w:pPr>
      <w:rPr>
        <w:rFonts w:hint="default"/>
      </w:rPr>
    </w:lvl>
  </w:abstractNum>
  <w:abstractNum w:abstractNumId="1" w15:restartNumberingAfterBreak="0">
    <w:nsid w:val="04E02FC5"/>
    <w:multiLevelType w:val="singleLevel"/>
    <w:tmpl w:val="A184B212"/>
    <w:lvl w:ilvl="0">
      <w:start w:val="14"/>
      <w:numFmt w:val="decimal"/>
      <w:lvlText w:val="%1"/>
      <w:lvlJc w:val="left"/>
      <w:pPr>
        <w:tabs>
          <w:tab w:val="num" w:pos="2160"/>
        </w:tabs>
        <w:ind w:left="2160" w:hanging="1440"/>
      </w:pPr>
      <w:rPr>
        <w:rFonts w:hint="default"/>
      </w:rPr>
    </w:lvl>
  </w:abstractNum>
  <w:abstractNum w:abstractNumId="2" w15:restartNumberingAfterBreak="0">
    <w:nsid w:val="10B81FA5"/>
    <w:multiLevelType w:val="singleLevel"/>
    <w:tmpl w:val="65AAA842"/>
    <w:lvl w:ilvl="0">
      <w:start w:val="28"/>
      <w:numFmt w:val="decimal"/>
      <w:lvlText w:val="%1"/>
      <w:lvlJc w:val="left"/>
      <w:pPr>
        <w:tabs>
          <w:tab w:val="num" w:pos="2160"/>
        </w:tabs>
        <w:ind w:left="2160" w:hanging="1440"/>
      </w:pPr>
      <w:rPr>
        <w:rFonts w:hint="default"/>
      </w:rPr>
    </w:lvl>
  </w:abstractNum>
  <w:abstractNum w:abstractNumId="3" w15:restartNumberingAfterBreak="0">
    <w:nsid w:val="10FC4490"/>
    <w:multiLevelType w:val="singleLevel"/>
    <w:tmpl w:val="F0A2FE06"/>
    <w:lvl w:ilvl="0">
      <w:start w:val="11"/>
      <w:numFmt w:val="decimal"/>
      <w:pStyle w:val="Heading3"/>
      <w:lvlText w:val="%1"/>
      <w:lvlJc w:val="left"/>
      <w:pPr>
        <w:tabs>
          <w:tab w:val="num" w:pos="2160"/>
        </w:tabs>
        <w:ind w:left="2160" w:hanging="1440"/>
      </w:pPr>
      <w:rPr>
        <w:rFonts w:hint="default"/>
        <w:b w:val="0"/>
      </w:rPr>
    </w:lvl>
  </w:abstractNum>
  <w:abstractNum w:abstractNumId="4" w15:restartNumberingAfterBreak="0">
    <w:nsid w:val="2BA46E75"/>
    <w:multiLevelType w:val="hybridMultilevel"/>
    <w:tmpl w:val="FC28206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909DE"/>
    <w:multiLevelType w:val="singleLevel"/>
    <w:tmpl w:val="52422E5C"/>
    <w:lvl w:ilvl="0">
      <w:start w:val="30"/>
      <w:numFmt w:val="decimal"/>
      <w:lvlText w:val="%1"/>
      <w:lvlJc w:val="left"/>
      <w:pPr>
        <w:tabs>
          <w:tab w:val="num" w:pos="2130"/>
        </w:tabs>
        <w:ind w:left="2130" w:hanging="1440"/>
      </w:pPr>
      <w:rPr>
        <w:rFonts w:hint="default"/>
      </w:rPr>
    </w:lvl>
  </w:abstractNum>
  <w:abstractNum w:abstractNumId="6" w15:restartNumberingAfterBreak="0">
    <w:nsid w:val="42CE0FF7"/>
    <w:multiLevelType w:val="hybridMultilevel"/>
    <w:tmpl w:val="7D522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0C2512"/>
    <w:multiLevelType w:val="singleLevel"/>
    <w:tmpl w:val="9F08A3A2"/>
    <w:lvl w:ilvl="0">
      <w:start w:val="28"/>
      <w:numFmt w:val="decimal"/>
      <w:lvlText w:val="%1"/>
      <w:lvlJc w:val="left"/>
      <w:pPr>
        <w:tabs>
          <w:tab w:val="num" w:pos="2160"/>
        </w:tabs>
        <w:ind w:left="2160" w:hanging="1440"/>
      </w:pPr>
      <w:rPr>
        <w:rFonts w:hint="default"/>
      </w:rPr>
    </w:lvl>
  </w:abstractNum>
  <w:abstractNum w:abstractNumId="8" w15:restartNumberingAfterBreak="0">
    <w:nsid w:val="54643B46"/>
    <w:multiLevelType w:val="hybridMultilevel"/>
    <w:tmpl w:val="3E1C3544"/>
    <w:lvl w:ilvl="0" w:tplc="EB9ECFDE">
      <w:start w:val="1"/>
      <w:numFmt w:val="decimal"/>
      <w:lvlText w:val="%1."/>
      <w:lvlJc w:val="left"/>
      <w:pPr>
        <w:tabs>
          <w:tab w:val="num" w:pos="720"/>
        </w:tabs>
        <w:ind w:left="720" w:hanging="360"/>
      </w:pPr>
    </w:lvl>
    <w:lvl w:ilvl="1" w:tplc="3754DB6E" w:tentative="1">
      <w:start w:val="1"/>
      <w:numFmt w:val="decimal"/>
      <w:lvlText w:val="%2."/>
      <w:lvlJc w:val="left"/>
      <w:pPr>
        <w:tabs>
          <w:tab w:val="num" w:pos="1440"/>
        </w:tabs>
        <w:ind w:left="1440" w:hanging="360"/>
      </w:pPr>
    </w:lvl>
    <w:lvl w:ilvl="2" w:tplc="854E8A2C" w:tentative="1">
      <w:start w:val="1"/>
      <w:numFmt w:val="decimal"/>
      <w:lvlText w:val="%3."/>
      <w:lvlJc w:val="left"/>
      <w:pPr>
        <w:tabs>
          <w:tab w:val="num" w:pos="2160"/>
        </w:tabs>
        <w:ind w:left="2160" w:hanging="360"/>
      </w:pPr>
    </w:lvl>
    <w:lvl w:ilvl="3" w:tplc="5E02D6D4" w:tentative="1">
      <w:start w:val="1"/>
      <w:numFmt w:val="decimal"/>
      <w:lvlText w:val="%4."/>
      <w:lvlJc w:val="left"/>
      <w:pPr>
        <w:tabs>
          <w:tab w:val="num" w:pos="2880"/>
        </w:tabs>
        <w:ind w:left="2880" w:hanging="360"/>
      </w:pPr>
    </w:lvl>
    <w:lvl w:ilvl="4" w:tplc="15188D3A" w:tentative="1">
      <w:start w:val="1"/>
      <w:numFmt w:val="decimal"/>
      <w:lvlText w:val="%5."/>
      <w:lvlJc w:val="left"/>
      <w:pPr>
        <w:tabs>
          <w:tab w:val="num" w:pos="3600"/>
        </w:tabs>
        <w:ind w:left="3600" w:hanging="360"/>
      </w:pPr>
    </w:lvl>
    <w:lvl w:ilvl="5" w:tplc="67D28150" w:tentative="1">
      <w:start w:val="1"/>
      <w:numFmt w:val="decimal"/>
      <w:lvlText w:val="%6."/>
      <w:lvlJc w:val="left"/>
      <w:pPr>
        <w:tabs>
          <w:tab w:val="num" w:pos="4320"/>
        </w:tabs>
        <w:ind w:left="4320" w:hanging="360"/>
      </w:pPr>
    </w:lvl>
    <w:lvl w:ilvl="6" w:tplc="4D4E1CA2" w:tentative="1">
      <w:start w:val="1"/>
      <w:numFmt w:val="decimal"/>
      <w:lvlText w:val="%7."/>
      <w:lvlJc w:val="left"/>
      <w:pPr>
        <w:tabs>
          <w:tab w:val="num" w:pos="5040"/>
        </w:tabs>
        <w:ind w:left="5040" w:hanging="360"/>
      </w:pPr>
    </w:lvl>
    <w:lvl w:ilvl="7" w:tplc="F3802F22" w:tentative="1">
      <w:start w:val="1"/>
      <w:numFmt w:val="decimal"/>
      <w:lvlText w:val="%8."/>
      <w:lvlJc w:val="left"/>
      <w:pPr>
        <w:tabs>
          <w:tab w:val="num" w:pos="5760"/>
        </w:tabs>
        <w:ind w:left="5760" w:hanging="360"/>
      </w:pPr>
    </w:lvl>
    <w:lvl w:ilvl="8" w:tplc="7AE420EA" w:tentative="1">
      <w:start w:val="1"/>
      <w:numFmt w:val="decimal"/>
      <w:lvlText w:val="%9."/>
      <w:lvlJc w:val="left"/>
      <w:pPr>
        <w:tabs>
          <w:tab w:val="num" w:pos="6480"/>
        </w:tabs>
        <w:ind w:left="6480" w:hanging="360"/>
      </w:pPr>
    </w:lvl>
  </w:abstractNum>
  <w:abstractNum w:abstractNumId="9" w15:restartNumberingAfterBreak="0">
    <w:nsid w:val="5E5D688F"/>
    <w:multiLevelType w:val="singleLevel"/>
    <w:tmpl w:val="126899DA"/>
    <w:lvl w:ilvl="0">
      <w:start w:val="30"/>
      <w:numFmt w:val="decimal"/>
      <w:lvlText w:val="%1"/>
      <w:lvlJc w:val="left"/>
      <w:pPr>
        <w:tabs>
          <w:tab w:val="num" w:pos="2160"/>
        </w:tabs>
        <w:ind w:left="2160" w:hanging="1440"/>
      </w:pPr>
      <w:rPr>
        <w:rFonts w:hint="default"/>
      </w:rPr>
    </w:lvl>
  </w:abstractNum>
  <w:abstractNum w:abstractNumId="10" w15:restartNumberingAfterBreak="0">
    <w:nsid w:val="642D4CDF"/>
    <w:multiLevelType w:val="singleLevel"/>
    <w:tmpl w:val="8F3A368C"/>
    <w:lvl w:ilvl="0">
      <w:start w:val="19"/>
      <w:numFmt w:val="decimal"/>
      <w:lvlText w:val="%1"/>
      <w:lvlJc w:val="left"/>
      <w:pPr>
        <w:tabs>
          <w:tab w:val="num" w:pos="2160"/>
        </w:tabs>
        <w:ind w:left="2160" w:hanging="1440"/>
      </w:pPr>
      <w:rPr>
        <w:rFonts w:hint="default"/>
      </w:rPr>
    </w:lvl>
  </w:abstractNum>
  <w:abstractNum w:abstractNumId="11" w15:restartNumberingAfterBreak="0">
    <w:nsid w:val="6A9B1156"/>
    <w:multiLevelType w:val="singleLevel"/>
    <w:tmpl w:val="9920E4DA"/>
    <w:lvl w:ilvl="0">
      <w:start w:val="30"/>
      <w:numFmt w:val="decimal"/>
      <w:lvlText w:val="%1"/>
      <w:lvlJc w:val="left"/>
      <w:pPr>
        <w:tabs>
          <w:tab w:val="num" w:pos="2160"/>
        </w:tabs>
        <w:ind w:left="2160" w:hanging="1440"/>
      </w:pPr>
      <w:rPr>
        <w:rFonts w:hint="default"/>
      </w:rPr>
    </w:lvl>
  </w:abstractNum>
  <w:abstractNum w:abstractNumId="12" w15:restartNumberingAfterBreak="0">
    <w:nsid w:val="72AC7DFF"/>
    <w:multiLevelType w:val="singleLevel"/>
    <w:tmpl w:val="0486C746"/>
    <w:lvl w:ilvl="0">
      <w:start w:val="14"/>
      <w:numFmt w:val="decimal"/>
      <w:lvlText w:val="%1"/>
      <w:lvlJc w:val="left"/>
      <w:pPr>
        <w:tabs>
          <w:tab w:val="num" w:pos="2160"/>
        </w:tabs>
        <w:ind w:left="2160" w:hanging="1440"/>
      </w:pPr>
      <w:rPr>
        <w:rFonts w:hint="default"/>
      </w:rPr>
    </w:lvl>
  </w:abstractNum>
  <w:num w:numId="1">
    <w:abstractNumId w:val="9"/>
  </w:num>
  <w:num w:numId="2">
    <w:abstractNumId w:val="1"/>
  </w:num>
  <w:num w:numId="3">
    <w:abstractNumId w:val="10"/>
  </w:num>
  <w:num w:numId="4">
    <w:abstractNumId w:val="12"/>
  </w:num>
  <w:num w:numId="5">
    <w:abstractNumId w:val="7"/>
  </w:num>
  <w:num w:numId="6">
    <w:abstractNumId w:val="3"/>
  </w:num>
  <w:num w:numId="7">
    <w:abstractNumId w:val="2"/>
  </w:num>
  <w:num w:numId="8">
    <w:abstractNumId w:val="0"/>
  </w:num>
  <w:num w:numId="9">
    <w:abstractNumId w:val="5"/>
  </w:num>
  <w:num w:numId="10">
    <w:abstractNumId w:val="11"/>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E"/>
    <w:rsid w:val="0001008F"/>
    <w:rsid w:val="000225D5"/>
    <w:rsid w:val="00025EA7"/>
    <w:rsid w:val="00035E16"/>
    <w:rsid w:val="000374EB"/>
    <w:rsid w:val="00050B3A"/>
    <w:rsid w:val="00053080"/>
    <w:rsid w:val="000B7326"/>
    <w:rsid w:val="000D75D2"/>
    <w:rsid w:val="000E0C3D"/>
    <w:rsid w:val="000E6845"/>
    <w:rsid w:val="000F788A"/>
    <w:rsid w:val="00113538"/>
    <w:rsid w:val="001214CD"/>
    <w:rsid w:val="00125DF6"/>
    <w:rsid w:val="00126A74"/>
    <w:rsid w:val="00133912"/>
    <w:rsid w:val="00150B65"/>
    <w:rsid w:val="001624A4"/>
    <w:rsid w:val="001626B3"/>
    <w:rsid w:val="00181F0E"/>
    <w:rsid w:val="001A0896"/>
    <w:rsid w:val="001A1E49"/>
    <w:rsid w:val="001A71C7"/>
    <w:rsid w:val="001A7897"/>
    <w:rsid w:val="001E088D"/>
    <w:rsid w:val="0020271A"/>
    <w:rsid w:val="002029D2"/>
    <w:rsid w:val="00216505"/>
    <w:rsid w:val="00223BF7"/>
    <w:rsid w:val="00231CD1"/>
    <w:rsid w:val="00256FC1"/>
    <w:rsid w:val="00264720"/>
    <w:rsid w:val="00264F42"/>
    <w:rsid w:val="002659B8"/>
    <w:rsid w:val="00274562"/>
    <w:rsid w:val="002761F4"/>
    <w:rsid w:val="0029051B"/>
    <w:rsid w:val="002A585C"/>
    <w:rsid w:val="002B060E"/>
    <w:rsid w:val="002C2A17"/>
    <w:rsid w:val="002D1F12"/>
    <w:rsid w:val="002F4424"/>
    <w:rsid w:val="002F6D96"/>
    <w:rsid w:val="00305722"/>
    <w:rsid w:val="00310605"/>
    <w:rsid w:val="0031436F"/>
    <w:rsid w:val="00314901"/>
    <w:rsid w:val="00333FF2"/>
    <w:rsid w:val="00337DE1"/>
    <w:rsid w:val="00346AC3"/>
    <w:rsid w:val="00377C52"/>
    <w:rsid w:val="00396FC8"/>
    <w:rsid w:val="003B39AE"/>
    <w:rsid w:val="003C5737"/>
    <w:rsid w:val="003D1116"/>
    <w:rsid w:val="003D5E64"/>
    <w:rsid w:val="00401DD1"/>
    <w:rsid w:val="00405377"/>
    <w:rsid w:val="004267B9"/>
    <w:rsid w:val="00447133"/>
    <w:rsid w:val="0048499D"/>
    <w:rsid w:val="00497465"/>
    <w:rsid w:val="004A2543"/>
    <w:rsid w:val="004A516C"/>
    <w:rsid w:val="004A7ADC"/>
    <w:rsid w:val="004C789B"/>
    <w:rsid w:val="004D0A49"/>
    <w:rsid w:val="004F2B07"/>
    <w:rsid w:val="004F5089"/>
    <w:rsid w:val="00511CF9"/>
    <w:rsid w:val="00524A05"/>
    <w:rsid w:val="00537550"/>
    <w:rsid w:val="00562C12"/>
    <w:rsid w:val="00580C91"/>
    <w:rsid w:val="005B4DBE"/>
    <w:rsid w:val="005D4EA0"/>
    <w:rsid w:val="005E0CB2"/>
    <w:rsid w:val="005E7745"/>
    <w:rsid w:val="005F47F0"/>
    <w:rsid w:val="006052B4"/>
    <w:rsid w:val="00615599"/>
    <w:rsid w:val="00617217"/>
    <w:rsid w:val="00633418"/>
    <w:rsid w:val="006353BD"/>
    <w:rsid w:val="0063610E"/>
    <w:rsid w:val="00636662"/>
    <w:rsid w:val="00647667"/>
    <w:rsid w:val="00664C49"/>
    <w:rsid w:val="00664DFE"/>
    <w:rsid w:val="00675EA5"/>
    <w:rsid w:val="006C5976"/>
    <w:rsid w:val="006E17C4"/>
    <w:rsid w:val="00734AF4"/>
    <w:rsid w:val="007701A9"/>
    <w:rsid w:val="007712E6"/>
    <w:rsid w:val="00775DC3"/>
    <w:rsid w:val="00781803"/>
    <w:rsid w:val="007A773B"/>
    <w:rsid w:val="007B09BC"/>
    <w:rsid w:val="007B4EE9"/>
    <w:rsid w:val="007C01A7"/>
    <w:rsid w:val="007F5CF6"/>
    <w:rsid w:val="00814EA2"/>
    <w:rsid w:val="00821C25"/>
    <w:rsid w:val="008278F6"/>
    <w:rsid w:val="00827E50"/>
    <w:rsid w:val="00831D35"/>
    <w:rsid w:val="00857606"/>
    <w:rsid w:val="00857794"/>
    <w:rsid w:val="008707B3"/>
    <w:rsid w:val="008A636C"/>
    <w:rsid w:val="008D55DF"/>
    <w:rsid w:val="008E1986"/>
    <w:rsid w:val="008F340B"/>
    <w:rsid w:val="008F34A3"/>
    <w:rsid w:val="00916AC0"/>
    <w:rsid w:val="00927CA9"/>
    <w:rsid w:val="0095255E"/>
    <w:rsid w:val="00956705"/>
    <w:rsid w:val="00956BC9"/>
    <w:rsid w:val="00964295"/>
    <w:rsid w:val="00973275"/>
    <w:rsid w:val="00975464"/>
    <w:rsid w:val="00981C7B"/>
    <w:rsid w:val="009915F5"/>
    <w:rsid w:val="0099738A"/>
    <w:rsid w:val="009B4A8C"/>
    <w:rsid w:val="009C0CD4"/>
    <w:rsid w:val="009C238C"/>
    <w:rsid w:val="00A25A54"/>
    <w:rsid w:val="00A4173D"/>
    <w:rsid w:val="00A624A4"/>
    <w:rsid w:val="00A62527"/>
    <w:rsid w:val="00A80C5F"/>
    <w:rsid w:val="00AB778E"/>
    <w:rsid w:val="00AD276A"/>
    <w:rsid w:val="00AD3FBE"/>
    <w:rsid w:val="00AD4C90"/>
    <w:rsid w:val="00AD75D4"/>
    <w:rsid w:val="00B12517"/>
    <w:rsid w:val="00B2790B"/>
    <w:rsid w:val="00B34C15"/>
    <w:rsid w:val="00B4146F"/>
    <w:rsid w:val="00B47ECC"/>
    <w:rsid w:val="00B63D4F"/>
    <w:rsid w:val="00BA31B7"/>
    <w:rsid w:val="00BB6473"/>
    <w:rsid w:val="00BF1AAA"/>
    <w:rsid w:val="00C1019A"/>
    <w:rsid w:val="00C21E7D"/>
    <w:rsid w:val="00C3110A"/>
    <w:rsid w:val="00C34310"/>
    <w:rsid w:val="00C3723B"/>
    <w:rsid w:val="00C7047F"/>
    <w:rsid w:val="00C85465"/>
    <w:rsid w:val="00CA29F2"/>
    <w:rsid w:val="00CC0D6C"/>
    <w:rsid w:val="00CD11E8"/>
    <w:rsid w:val="00D07984"/>
    <w:rsid w:val="00D112B4"/>
    <w:rsid w:val="00D1406C"/>
    <w:rsid w:val="00D51428"/>
    <w:rsid w:val="00D67F87"/>
    <w:rsid w:val="00D703A8"/>
    <w:rsid w:val="00D9100B"/>
    <w:rsid w:val="00DC2EDA"/>
    <w:rsid w:val="00DD2CB7"/>
    <w:rsid w:val="00DF28B8"/>
    <w:rsid w:val="00DF30F0"/>
    <w:rsid w:val="00DF5ABD"/>
    <w:rsid w:val="00DF7759"/>
    <w:rsid w:val="00E073DB"/>
    <w:rsid w:val="00E07936"/>
    <w:rsid w:val="00E53A02"/>
    <w:rsid w:val="00E74E78"/>
    <w:rsid w:val="00EA6F5F"/>
    <w:rsid w:val="00EC088B"/>
    <w:rsid w:val="00EE270F"/>
    <w:rsid w:val="00EE66C1"/>
    <w:rsid w:val="00EE7431"/>
    <w:rsid w:val="00F2062C"/>
    <w:rsid w:val="00F2076D"/>
    <w:rsid w:val="00F216B7"/>
    <w:rsid w:val="00F23167"/>
    <w:rsid w:val="00F76972"/>
    <w:rsid w:val="00F80037"/>
    <w:rsid w:val="00F908C9"/>
    <w:rsid w:val="00FA6696"/>
    <w:rsid w:val="00FE05AE"/>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29252"/>
  <w15:chartTrackingRefBased/>
  <w15:docId w15:val="{02C12A58-1639-4D17-8295-0D3707E8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G Times" w:hAnsi="CG Times"/>
      <w:sz w:val="24"/>
    </w:rPr>
  </w:style>
  <w:style w:type="paragraph" w:styleId="Heading2">
    <w:name w:val="heading 2"/>
    <w:basedOn w:val="Normal"/>
    <w:next w:val="Normal"/>
    <w:qFormat/>
    <w:pPr>
      <w:keepNext/>
      <w:ind w:left="1440" w:firstLine="720"/>
      <w:outlineLvl w:val="1"/>
    </w:pPr>
    <w:rPr>
      <w:rFonts w:ascii="CG Times" w:hAnsi="CG Times"/>
      <w:sz w:val="24"/>
    </w:rPr>
  </w:style>
  <w:style w:type="paragraph" w:styleId="Heading3">
    <w:name w:val="heading 3"/>
    <w:basedOn w:val="Normal"/>
    <w:next w:val="Normal"/>
    <w:qFormat/>
    <w:pPr>
      <w:keepNext/>
      <w:numPr>
        <w:numId w:val="6"/>
      </w:numPr>
      <w:tabs>
        <w:tab w:val="clear" w:pos="2160"/>
        <w:tab w:val="num" w:pos="1440"/>
      </w:tabs>
      <w:ind w:left="1440"/>
      <w:outlineLvl w:val="2"/>
    </w:pPr>
    <w:rPr>
      <w:rFonts w:ascii="CG Times" w:hAnsi="CG Times"/>
      <w:sz w:val="24"/>
    </w:rPr>
  </w:style>
  <w:style w:type="paragraph" w:styleId="Heading4">
    <w:name w:val="heading 4"/>
    <w:basedOn w:val="Normal"/>
    <w:next w:val="Normal"/>
    <w:qFormat/>
    <w:pPr>
      <w:keepNext/>
      <w:ind w:left="720"/>
      <w:outlineLvl w:val="3"/>
    </w:pPr>
    <w:rPr>
      <w:rFonts w:ascii="CG Times" w:hAnsi="CG Times"/>
      <w:sz w:val="24"/>
    </w:rPr>
  </w:style>
  <w:style w:type="paragraph" w:styleId="Heading5">
    <w:name w:val="heading 5"/>
    <w:basedOn w:val="Normal"/>
    <w:next w:val="Normal"/>
    <w:qFormat/>
    <w:pPr>
      <w:keepNext/>
      <w:ind w:firstLine="720"/>
      <w:outlineLvl w:val="4"/>
    </w:pPr>
    <w:rPr>
      <w:rFonts w:ascii="CG Times" w:hAnsi="CG Times"/>
      <w:sz w:val="24"/>
    </w:rPr>
  </w:style>
  <w:style w:type="paragraph" w:styleId="Heading6">
    <w:name w:val="heading 6"/>
    <w:basedOn w:val="Normal"/>
    <w:next w:val="Normal"/>
    <w:qFormat/>
    <w:pPr>
      <w:keepNext/>
      <w:outlineLvl w:val="5"/>
    </w:pPr>
    <w:rPr>
      <w:rFonts w:ascii="CG Times" w:hAnsi="CG Times"/>
      <w:b/>
      <w:sz w:val="24"/>
    </w:rPr>
  </w:style>
  <w:style w:type="paragraph" w:styleId="Heading7">
    <w:name w:val="heading 7"/>
    <w:basedOn w:val="Normal"/>
    <w:next w:val="Normal"/>
    <w:qFormat/>
    <w:pPr>
      <w:keepNext/>
      <w:ind w:left="1440" w:hanging="720"/>
      <w:outlineLvl w:val="6"/>
    </w:pPr>
    <w:rPr>
      <w:rFonts w:ascii="CG Times" w:hAnsi="CG Times"/>
      <w:sz w:val="24"/>
    </w:rPr>
  </w:style>
  <w:style w:type="paragraph" w:styleId="Heading8">
    <w:name w:val="heading 8"/>
    <w:basedOn w:val="Normal"/>
    <w:next w:val="Normal"/>
    <w:qFormat/>
    <w:pPr>
      <w:keepNext/>
      <w:ind w:left="2880" w:hanging="720"/>
      <w:outlineLvl w:val="7"/>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2160"/>
    </w:pPr>
    <w:rPr>
      <w:rFonts w:ascii="CG Times" w:hAnsi="CG Times"/>
      <w:b/>
      <w:sz w:val="24"/>
    </w:rPr>
  </w:style>
  <w:style w:type="paragraph" w:styleId="BodyTextIndent2">
    <w:name w:val="Body Text Indent 2"/>
    <w:basedOn w:val="Normal"/>
    <w:pPr>
      <w:ind w:left="2880"/>
    </w:pPr>
    <w:rPr>
      <w:rFonts w:ascii="CG Times" w:hAnsi="CG Times"/>
      <w:b/>
      <w:sz w:val="24"/>
    </w:rPr>
  </w:style>
  <w:style w:type="table" w:styleId="TableGrid">
    <w:name w:val="Table Grid"/>
    <w:basedOn w:val="TableNormal"/>
    <w:rsid w:val="004F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3080"/>
    <w:pPr>
      <w:tabs>
        <w:tab w:val="center" w:pos="4320"/>
        <w:tab w:val="right" w:pos="8640"/>
      </w:tabs>
    </w:pPr>
  </w:style>
  <w:style w:type="paragraph" w:styleId="Footer">
    <w:name w:val="footer"/>
    <w:basedOn w:val="Normal"/>
    <w:rsid w:val="00053080"/>
    <w:pPr>
      <w:tabs>
        <w:tab w:val="center" w:pos="4320"/>
        <w:tab w:val="right" w:pos="8640"/>
      </w:tabs>
    </w:pPr>
  </w:style>
  <w:style w:type="character" w:customStyle="1" w:styleId="CatalogSub1">
    <w:name w:val="Catalog Sub 1"/>
    <w:rsid w:val="00831D35"/>
    <w:rPr>
      <w:rFonts w:ascii="Garamond" w:hAnsi="Garamond" w:hint="default"/>
      <w:b/>
      <w:bCs w:val="0"/>
      <w:sz w:val="20"/>
    </w:rPr>
  </w:style>
  <w:style w:type="character" w:customStyle="1" w:styleId="style501">
    <w:name w:val="style501"/>
    <w:rsid w:val="00333FF2"/>
    <w:rPr>
      <w:sz w:val="36"/>
      <w:szCs w:val="36"/>
    </w:rPr>
  </w:style>
  <w:style w:type="paragraph" w:customStyle="1" w:styleId="style84">
    <w:name w:val="style84"/>
    <w:basedOn w:val="Normal"/>
    <w:rsid w:val="008707B3"/>
    <w:pPr>
      <w:spacing w:before="30"/>
    </w:pPr>
    <w:rPr>
      <w:rFonts w:ascii="Times New Roman" w:hAnsi="Times New Roman"/>
      <w:sz w:val="36"/>
      <w:szCs w:val="36"/>
    </w:rPr>
  </w:style>
  <w:style w:type="character" w:styleId="Emphasis">
    <w:name w:val="Emphasis"/>
    <w:uiPriority w:val="20"/>
    <w:qFormat/>
    <w:rsid w:val="00126A74"/>
    <w:rPr>
      <w:i/>
      <w:iCs/>
    </w:rPr>
  </w:style>
  <w:style w:type="paragraph" w:styleId="BalloonText">
    <w:name w:val="Balloon Text"/>
    <w:basedOn w:val="Normal"/>
    <w:link w:val="BalloonTextChar"/>
    <w:rsid w:val="00A62527"/>
    <w:rPr>
      <w:rFonts w:ascii="Tahoma" w:hAnsi="Tahoma" w:cs="Tahoma"/>
      <w:sz w:val="16"/>
      <w:szCs w:val="16"/>
    </w:rPr>
  </w:style>
  <w:style w:type="character" w:customStyle="1" w:styleId="BalloonTextChar">
    <w:name w:val="Balloon Text Char"/>
    <w:link w:val="BalloonText"/>
    <w:rsid w:val="00A6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godfrey@un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legal.uncc.edu/policies/ps-1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5254-7F82-4C02-AC36-1C0B6038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7445</CharactersWithSpaces>
  <SharedDoc>false</SharedDoc>
  <HLinks>
    <vt:vector size="12" baseType="variant">
      <vt:variant>
        <vt:i4>7864352</vt:i4>
      </vt:variant>
      <vt:variant>
        <vt:i4>3</vt:i4>
      </vt:variant>
      <vt:variant>
        <vt:i4>0</vt:i4>
      </vt:variant>
      <vt:variant>
        <vt:i4>5</vt:i4>
      </vt:variant>
      <vt:variant>
        <vt:lpwstr>http://www.legal.uncc.edu/policies/ps-105.html</vt:lpwstr>
      </vt:variant>
      <vt:variant>
        <vt:lpwstr/>
      </vt:variant>
      <vt:variant>
        <vt:i4>3866654</vt:i4>
      </vt:variant>
      <vt:variant>
        <vt:i4>0</vt:i4>
      </vt:variant>
      <vt:variant>
        <vt:i4>0</vt:i4>
      </vt:variant>
      <vt:variant>
        <vt:i4>5</vt:i4>
      </vt:variant>
      <vt:variant>
        <vt:lpwstr>mailto:Hgodfrey@uncc.edu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hgodfrey@uncc.edu</cp:lastModifiedBy>
  <cp:revision>7</cp:revision>
  <cp:lastPrinted>2016-05-24T02:32:00Z</cp:lastPrinted>
  <dcterms:created xsi:type="dcterms:W3CDTF">2016-05-24T02:30:00Z</dcterms:created>
  <dcterms:modified xsi:type="dcterms:W3CDTF">2016-05-24T02:34:00Z</dcterms:modified>
</cp:coreProperties>
</file>