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99" w:rsidRPr="00942053" w:rsidRDefault="00EA0D99" w:rsidP="00FA65BD">
      <w:pPr>
        <w:spacing w:before="120" w:line="240" w:lineRule="atLeast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t>Chapter 12 Homework</w:t>
      </w:r>
    </w:p>
    <w:p w:rsidR="00942053" w:rsidRPr="00942053" w:rsidRDefault="00942053" w:rsidP="00942053">
      <w:pPr>
        <w:pStyle w:val="qus"/>
        <w:tabs>
          <w:tab w:val="clear" w:pos="0"/>
          <w:tab w:val="left" w:pos="-180"/>
        </w:tabs>
        <w:spacing w:before="120" w:line="240" w:lineRule="atLeast"/>
        <w:ind w:left="0" w:firstLine="0"/>
        <w:rPr>
          <w:rFonts w:asciiTheme="minorHAnsi" w:hAnsiTheme="minorHAnsi"/>
          <w:color w:val="000000" w:themeColor="text1"/>
          <w:sz w:val="24"/>
          <w:szCs w:val="24"/>
        </w:rPr>
      </w:pP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fldChar w:fldCharType="begin"/>
      </w: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instrText xml:space="preserve">autonumout </w:instrText>
      </w: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fldChar w:fldCharType="end"/>
      </w: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</w:t>
      </w:r>
      <w:r w:rsidRPr="00942053">
        <w:rPr>
          <w:rFonts w:asciiTheme="minorHAnsi" w:hAnsiTheme="minorHAnsi"/>
          <w:color w:val="000000" w:themeColor="text1"/>
          <w:sz w:val="24"/>
          <w:szCs w:val="24"/>
        </w:rPr>
        <w:t xml:space="preserve">Wailes Corporation is subject to a corporate income tax only in State X. The starting point in computing X taxable income is Federal taxable income. Wailes’ Federal taxable income is $650,000, which includes a $60,000 deduction for state income taxes. During the year, </w:t>
      </w:r>
      <w:proofErr w:type="spellStart"/>
      <w:r w:rsidRPr="00942053">
        <w:rPr>
          <w:rFonts w:asciiTheme="minorHAnsi" w:hAnsiTheme="minorHAnsi"/>
          <w:color w:val="000000" w:themeColor="text1"/>
          <w:sz w:val="24"/>
          <w:szCs w:val="24"/>
        </w:rPr>
        <w:t>Wailes</w:t>
      </w:r>
      <w:proofErr w:type="spellEnd"/>
      <w:r w:rsidRPr="00942053">
        <w:rPr>
          <w:rFonts w:asciiTheme="minorHAnsi" w:hAnsiTheme="minorHAnsi"/>
          <w:color w:val="000000" w:themeColor="text1"/>
          <w:sz w:val="24"/>
          <w:szCs w:val="24"/>
        </w:rPr>
        <w:t xml:space="preserve"> received $50,000 interest on Federal obligations. State X does not allow a deduction for federal income tax payments. </w:t>
      </w:r>
      <w:proofErr w:type="spellStart"/>
      <w:r w:rsidRPr="00942053">
        <w:rPr>
          <w:rFonts w:asciiTheme="minorHAnsi" w:hAnsiTheme="minorHAnsi"/>
          <w:color w:val="000000" w:themeColor="text1"/>
          <w:sz w:val="24"/>
          <w:szCs w:val="24"/>
        </w:rPr>
        <w:t>Wailes</w:t>
      </w:r>
      <w:proofErr w:type="spellEnd"/>
      <w:r w:rsidRPr="00942053">
        <w:rPr>
          <w:rFonts w:asciiTheme="minorHAnsi" w:hAnsiTheme="minorHAnsi"/>
          <w:color w:val="000000" w:themeColor="text1"/>
          <w:sz w:val="24"/>
          <w:szCs w:val="24"/>
        </w:rPr>
        <w:t>’ taxable income for X purposes is:</w:t>
      </w:r>
    </w:p>
    <w:tbl>
      <w:tblPr>
        <w:tblW w:w="9810" w:type="dxa"/>
        <w:tblInd w:w="18" w:type="dxa"/>
        <w:tblLook w:val="01E0" w:firstRow="1" w:lastRow="1" w:firstColumn="1" w:lastColumn="1" w:noHBand="0" w:noVBand="0"/>
      </w:tblPr>
      <w:tblGrid>
        <w:gridCol w:w="399"/>
        <w:gridCol w:w="1859"/>
        <w:gridCol w:w="449"/>
        <w:gridCol w:w="1516"/>
        <w:gridCol w:w="381"/>
        <w:gridCol w:w="1757"/>
        <w:gridCol w:w="409"/>
        <w:gridCol w:w="1889"/>
        <w:gridCol w:w="703"/>
        <w:gridCol w:w="448"/>
      </w:tblGrid>
      <w:tr w:rsidR="00942053" w:rsidRPr="00942053" w:rsidTr="00657A15">
        <w:tc>
          <w:tcPr>
            <w:tcW w:w="381" w:type="dxa"/>
          </w:tcPr>
          <w:p w:rsidR="00942053" w:rsidRPr="00942053" w:rsidRDefault="00942053" w:rsidP="00657A15">
            <w:pPr>
              <w:tabs>
                <w:tab w:val="left" w:pos="-180"/>
              </w:tabs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869" w:type="dxa"/>
          </w:tcPr>
          <w:p w:rsidR="00942053" w:rsidRPr="00942053" w:rsidRDefault="00942053" w:rsidP="00657A15">
            <w:pPr>
              <w:tabs>
                <w:tab w:val="left" w:pos="-180"/>
              </w:tabs>
              <w:spacing w:line="240" w:lineRule="atLeast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 $600,000.   </w:t>
            </w:r>
          </w:p>
        </w:tc>
        <w:tc>
          <w:tcPr>
            <w:tcW w:w="450" w:type="dxa"/>
          </w:tcPr>
          <w:p w:rsidR="00942053" w:rsidRPr="00942053" w:rsidRDefault="00942053" w:rsidP="00657A15">
            <w:pPr>
              <w:tabs>
                <w:tab w:val="left" w:pos="-180"/>
              </w:tabs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521" w:type="dxa"/>
          </w:tcPr>
          <w:p w:rsidR="00942053" w:rsidRPr="00942053" w:rsidRDefault="00942053" w:rsidP="00657A15">
            <w:pPr>
              <w:tabs>
                <w:tab w:val="left" w:pos="-180"/>
              </w:tabs>
              <w:spacing w:line="240" w:lineRule="atLeast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$650,000.     </w:t>
            </w:r>
          </w:p>
        </w:tc>
        <w:tc>
          <w:tcPr>
            <w:tcW w:w="369" w:type="dxa"/>
          </w:tcPr>
          <w:p w:rsidR="00942053" w:rsidRPr="00942053" w:rsidRDefault="00942053" w:rsidP="00657A15">
            <w:pPr>
              <w:tabs>
                <w:tab w:val="left" w:pos="-180"/>
              </w:tabs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766" w:type="dxa"/>
          </w:tcPr>
          <w:p w:rsidR="00942053" w:rsidRPr="00942053" w:rsidRDefault="00942053" w:rsidP="00657A15">
            <w:pPr>
              <w:tabs>
                <w:tab w:val="left" w:pos="-180"/>
              </w:tabs>
              <w:spacing w:line="240" w:lineRule="atLeast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   $660,000.</w:t>
            </w:r>
          </w:p>
        </w:tc>
        <w:tc>
          <w:tcPr>
            <w:tcW w:w="394" w:type="dxa"/>
          </w:tcPr>
          <w:p w:rsidR="00942053" w:rsidRPr="00942053" w:rsidRDefault="00942053" w:rsidP="00657A15">
            <w:pPr>
              <w:tabs>
                <w:tab w:val="left" w:pos="-180"/>
              </w:tabs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900" w:type="dxa"/>
          </w:tcPr>
          <w:p w:rsidR="00942053" w:rsidRPr="00942053" w:rsidRDefault="00942053" w:rsidP="00657A15">
            <w:pPr>
              <w:tabs>
                <w:tab w:val="left" w:pos="-180"/>
              </w:tabs>
              <w:spacing w:line="240" w:lineRule="atLeast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$710,000.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2053" w:rsidRPr="00942053" w:rsidRDefault="00942053" w:rsidP="00657A15">
            <w:pPr>
              <w:tabs>
                <w:tab w:val="left" w:pos="-180"/>
              </w:tabs>
              <w:spacing w:line="240" w:lineRule="atLeas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053" w:rsidRPr="00942053" w:rsidRDefault="00942053" w:rsidP="00657A15">
            <w:pPr>
              <w:tabs>
                <w:tab w:val="left" w:pos="-180"/>
              </w:tabs>
              <w:spacing w:line="240" w:lineRule="atLeast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</w:tbl>
    <w:p w:rsidR="00942053" w:rsidRPr="00942053" w:rsidRDefault="00942053" w:rsidP="00942053">
      <w:pPr>
        <w:pStyle w:val="qus"/>
        <w:spacing w:before="120" w:line="240" w:lineRule="atLeast"/>
        <w:ind w:left="0" w:firstLine="0"/>
        <w:rPr>
          <w:rFonts w:asciiTheme="minorHAnsi" w:hAnsiTheme="minorHAnsi"/>
          <w:color w:val="000000" w:themeColor="text1"/>
          <w:sz w:val="24"/>
          <w:szCs w:val="24"/>
        </w:rPr>
      </w:pP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fldChar w:fldCharType="begin"/>
      </w: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instrText xml:space="preserve">autonumout </w:instrText>
      </w: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fldChar w:fldCharType="end"/>
      </w: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942053">
        <w:rPr>
          <w:rFonts w:asciiTheme="minorHAnsi" w:hAnsiTheme="minorHAnsi"/>
          <w:color w:val="000000" w:themeColor="text1"/>
          <w:sz w:val="24"/>
          <w:szCs w:val="24"/>
        </w:rPr>
        <w:t>In determining state taxable income, all of the following are adjustments to Federal income except:</w:t>
      </w: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75"/>
        <w:gridCol w:w="379"/>
        <w:gridCol w:w="141"/>
        <w:gridCol w:w="2915"/>
        <w:gridCol w:w="442"/>
        <w:gridCol w:w="5210"/>
        <w:gridCol w:w="93"/>
        <w:gridCol w:w="243"/>
        <w:gridCol w:w="312"/>
        <w:gridCol w:w="138"/>
      </w:tblGrid>
      <w:tr w:rsidR="00942053" w:rsidRPr="00942053" w:rsidTr="00942053">
        <w:trPr>
          <w:gridBefore w:val="1"/>
          <w:wBefore w:w="75" w:type="dxa"/>
          <w:trHeight w:val="28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053" w:rsidRPr="00942053" w:rsidRDefault="00942053" w:rsidP="00942053">
            <w:pPr>
              <w:spacing w:line="240" w:lineRule="atLeast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053" w:rsidRPr="00942053" w:rsidRDefault="00942053" w:rsidP="00657A15">
            <w:pPr>
              <w:spacing w:line="240" w:lineRule="atLeas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Net operating loss.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053" w:rsidRPr="00942053" w:rsidRDefault="00942053" w:rsidP="00657A15">
            <w:pPr>
              <w:spacing w:line="240" w:lineRule="atLeast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554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2053" w:rsidRPr="00942053" w:rsidRDefault="00942053" w:rsidP="00657A15">
            <w:pPr>
              <w:spacing w:line="240" w:lineRule="atLeas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Federal income tax expense.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053" w:rsidRPr="00942053" w:rsidRDefault="00942053" w:rsidP="00657A15">
            <w:pPr>
              <w:spacing w:line="240" w:lineRule="atLeast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</w:t>
            </w:r>
          </w:p>
        </w:tc>
      </w:tr>
      <w:tr w:rsidR="00942053" w:rsidRPr="00942053" w:rsidTr="00942053">
        <w:tblPrEx>
          <w:tblLook w:val="01E0" w:firstRow="1" w:lastRow="1" w:firstColumn="1" w:lastColumn="1" w:noHBand="0" w:noVBand="0"/>
        </w:tblPrEx>
        <w:trPr>
          <w:gridAfter w:val="1"/>
          <w:wAfter w:w="138" w:type="dxa"/>
        </w:trPr>
        <w:tc>
          <w:tcPr>
            <w:tcW w:w="454" w:type="dxa"/>
            <w:gridSpan w:val="2"/>
          </w:tcPr>
          <w:p w:rsidR="00942053" w:rsidRPr="00942053" w:rsidRDefault="00942053" w:rsidP="00657A15">
            <w:pPr>
              <w:spacing w:line="240" w:lineRule="atLeast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8708" w:type="dxa"/>
            <w:gridSpan w:val="4"/>
          </w:tcPr>
          <w:p w:rsidR="00942053" w:rsidRPr="00942053" w:rsidRDefault="00942053" w:rsidP="00657A15">
            <w:pPr>
              <w:pStyle w:val="alph"/>
              <w:spacing w:after="0" w:line="240" w:lineRule="atLeast"/>
              <w:ind w:left="0" w:firstLine="0"/>
              <w:rPr>
                <w:rFonts w:asciiTheme="minorHAnsi" w:hAnsiTheme="minorHAnsi"/>
                <w:color w:val="000000" w:themeColor="text1"/>
              </w:rPr>
            </w:pPr>
            <w:r w:rsidRPr="00942053">
              <w:rPr>
                <w:rFonts w:asciiTheme="minorHAnsi" w:hAnsiTheme="minorHAnsi"/>
                <w:color w:val="000000" w:themeColor="text1"/>
              </w:rPr>
              <w:t>Dividend income</w:t>
            </w:r>
          </w:p>
        </w:tc>
        <w:tc>
          <w:tcPr>
            <w:tcW w:w="648" w:type="dxa"/>
            <w:gridSpan w:val="3"/>
            <w:tcBorders>
              <w:left w:val="nil"/>
            </w:tcBorders>
          </w:tcPr>
          <w:p w:rsidR="00942053" w:rsidRPr="00942053" w:rsidRDefault="00942053" w:rsidP="00657A15">
            <w:pPr>
              <w:spacing w:line="240" w:lineRule="atLeas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942053" w:rsidRPr="00942053" w:rsidTr="00942053">
        <w:tblPrEx>
          <w:tblLook w:val="01E0" w:firstRow="1" w:lastRow="1" w:firstColumn="1" w:lastColumn="1" w:noHBand="0" w:noVBand="0"/>
        </w:tblPrEx>
        <w:trPr>
          <w:gridAfter w:val="3"/>
          <w:wAfter w:w="693" w:type="dxa"/>
        </w:trPr>
        <w:tc>
          <w:tcPr>
            <w:tcW w:w="454" w:type="dxa"/>
            <w:gridSpan w:val="2"/>
          </w:tcPr>
          <w:p w:rsidR="00942053" w:rsidRPr="00942053" w:rsidRDefault="00942053" w:rsidP="00657A15">
            <w:pPr>
              <w:spacing w:line="240" w:lineRule="atLeast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8801" w:type="dxa"/>
            <w:gridSpan w:val="5"/>
          </w:tcPr>
          <w:p w:rsidR="00942053" w:rsidRPr="00942053" w:rsidRDefault="00942053" w:rsidP="00657A15">
            <w:pPr>
              <w:pStyle w:val="alph"/>
              <w:tabs>
                <w:tab w:val="clear" w:pos="590"/>
                <w:tab w:val="clear" w:pos="999"/>
              </w:tabs>
              <w:spacing w:after="0" w:line="240" w:lineRule="atLeast"/>
              <w:ind w:left="0" w:firstLine="0"/>
              <w:rPr>
                <w:rFonts w:asciiTheme="minorHAnsi" w:hAnsiTheme="minorHAnsi"/>
                <w:color w:val="000000" w:themeColor="text1"/>
              </w:rPr>
            </w:pPr>
            <w:r w:rsidRPr="00942053">
              <w:rPr>
                <w:rFonts w:asciiTheme="minorHAnsi" w:hAnsiTheme="minorHAnsi"/>
                <w:color w:val="000000" w:themeColor="text1"/>
              </w:rPr>
              <w:t>Cost of goods sold</w:t>
            </w:r>
          </w:p>
        </w:tc>
      </w:tr>
      <w:tr w:rsidR="00942053" w:rsidRPr="00942053" w:rsidTr="00942053">
        <w:tblPrEx>
          <w:tblLook w:val="01E0" w:firstRow="1" w:lastRow="1" w:firstColumn="1" w:lastColumn="1" w:noHBand="0" w:noVBand="0"/>
        </w:tblPrEx>
        <w:trPr>
          <w:gridAfter w:val="3"/>
          <w:wAfter w:w="693" w:type="dxa"/>
        </w:trPr>
        <w:tc>
          <w:tcPr>
            <w:tcW w:w="454" w:type="dxa"/>
            <w:gridSpan w:val="2"/>
          </w:tcPr>
          <w:p w:rsidR="00942053" w:rsidRPr="00942053" w:rsidRDefault="00942053" w:rsidP="00657A15">
            <w:pPr>
              <w:spacing w:line="240" w:lineRule="atLeast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e.</w:t>
            </w:r>
          </w:p>
        </w:tc>
        <w:tc>
          <w:tcPr>
            <w:tcW w:w="8801" w:type="dxa"/>
            <w:gridSpan w:val="5"/>
          </w:tcPr>
          <w:p w:rsidR="00942053" w:rsidRPr="00942053" w:rsidRDefault="00942053" w:rsidP="00657A15">
            <w:pPr>
              <w:pStyle w:val="alph"/>
              <w:tabs>
                <w:tab w:val="clear" w:pos="590"/>
                <w:tab w:val="clear" w:pos="999"/>
              </w:tabs>
              <w:spacing w:after="0" w:line="240" w:lineRule="atLeast"/>
              <w:ind w:left="0" w:firstLine="0"/>
              <w:rPr>
                <w:rFonts w:asciiTheme="minorHAnsi" w:hAnsiTheme="minorHAnsi"/>
                <w:color w:val="000000" w:themeColor="text1"/>
              </w:rPr>
            </w:pPr>
            <w:r w:rsidRPr="00942053">
              <w:rPr>
                <w:rFonts w:asciiTheme="minorHAnsi" w:hAnsiTheme="minorHAnsi"/>
                <w:color w:val="000000" w:themeColor="text1"/>
              </w:rPr>
              <w:t>State income tax refunds</w:t>
            </w:r>
          </w:p>
        </w:tc>
      </w:tr>
    </w:tbl>
    <w:p w:rsidR="00FA65BD" w:rsidRPr="00942053" w:rsidRDefault="00FA65BD" w:rsidP="00FA65BD">
      <w:pPr>
        <w:spacing w:before="120" w:line="240" w:lineRule="atLeast"/>
        <w:rPr>
          <w:rFonts w:asciiTheme="minorHAnsi" w:hAnsiTheme="minorHAnsi"/>
          <w:color w:val="000000" w:themeColor="text1"/>
          <w:sz w:val="24"/>
          <w:szCs w:val="24"/>
        </w:rPr>
      </w:pP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fldChar w:fldCharType="begin"/>
      </w: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instrText xml:space="preserve">autonumout </w:instrText>
      </w: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fldChar w:fldCharType="end"/>
      </w: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94205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</w:t>
      </w:r>
      <w:r w:rsidRPr="00942053">
        <w:rPr>
          <w:rFonts w:asciiTheme="minorHAnsi" w:hAnsiTheme="minorHAnsi"/>
          <w:color w:val="000000" w:themeColor="text1"/>
          <w:sz w:val="24"/>
          <w:szCs w:val="24"/>
        </w:rPr>
        <w:t xml:space="preserve"> Which of the following are common adjustments to federal taxable to get state taxable income</w:t>
      </w:r>
      <w:r w:rsidR="00FE14DA" w:rsidRPr="00942053">
        <w:rPr>
          <w:rFonts w:asciiTheme="minorHAnsi" w:hAnsiTheme="minorHAnsi"/>
          <w:color w:val="000000" w:themeColor="text1"/>
          <w:sz w:val="24"/>
          <w:szCs w:val="24"/>
        </w:rPr>
        <w:t>?</w:t>
      </w:r>
    </w:p>
    <w:tbl>
      <w:tblPr>
        <w:tblW w:w="9810" w:type="dxa"/>
        <w:tblInd w:w="18" w:type="dxa"/>
        <w:tblLook w:val="01E0" w:firstRow="1" w:lastRow="1" w:firstColumn="1" w:lastColumn="1" w:noHBand="0" w:noVBand="0"/>
      </w:tblPr>
      <w:tblGrid>
        <w:gridCol w:w="442"/>
        <w:gridCol w:w="8468"/>
        <w:gridCol w:w="90"/>
        <w:gridCol w:w="180"/>
        <w:gridCol w:w="90"/>
        <w:gridCol w:w="180"/>
        <w:gridCol w:w="360"/>
      </w:tblGrid>
      <w:tr w:rsidR="00FA65BD" w:rsidRPr="00942053" w:rsidTr="00FE14DA">
        <w:tc>
          <w:tcPr>
            <w:tcW w:w="442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8558" w:type="dxa"/>
            <w:gridSpan w:val="2"/>
          </w:tcPr>
          <w:p w:rsidR="00FA65BD" w:rsidRPr="00942053" w:rsidRDefault="00FA65BD" w:rsidP="00FE14DA">
            <w:pPr>
              <w:pStyle w:val="alph"/>
              <w:spacing w:after="0" w:line="240" w:lineRule="atLeast"/>
              <w:ind w:left="0" w:firstLine="0"/>
              <w:rPr>
                <w:rFonts w:asciiTheme="minorHAnsi" w:hAnsiTheme="minorHAnsi"/>
                <w:color w:val="000000" w:themeColor="text1"/>
              </w:rPr>
            </w:pPr>
            <w:r w:rsidRPr="00942053">
              <w:rPr>
                <w:rFonts w:asciiTheme="minorHAnsi" w:hAnsiTheme="minorHAnsi"/>
                <w:color w:val="000000" w:themeColor="text1"/>
              </w:rPr>
              <w:t xml:space="preserve">Adding back the deduction for state income taxes      </w:t>
            </w:r>
          </w:p>
        </w:tc>
        <w:tc>
          <w:tcPr>
            <w:tcW w:w="450" w:type="dxa"/>
            <w:gridSpan w:val="3"/>
            <w:tcBorders>
              <w:left w:val="nil"/>
              <w:right w:val="single" w:sz="18" w:space="0" w:color="auto"/>
            </w:tcBorders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E</w:t>
            </w:r>
          </w:p>
        </w:tc>
      </w:tr>
      <w:tr w:rsidR="00FE14DA" w:rsidRPr="00942053" w:rsidTr="00FE14DA">
        <w:trPr>
          <w:gridAfter w:val="3"/>
          <w:wAfter w:w="630" w:type="dxa"/>
        </w:trPr>
        <w:tc>
          <w:tcPr>
            <w:tcW w:w="442" w:type="dxa"/>
          </w:tcPr>
          <w:p w:rsidR="00FE14DA" w:rsidRPr="00942053" w:rsidRDefault="00FE14DA" w:rsidP="00657A15">
            <w:pPr>
              <w:spacing w:line="240" w:lineRule="atLeast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8468" w:type="dxa"/>
          </w:tcPr>
          <w:p w:rsidR="00FE14DA" w:rsidRPr="00942053" w:rsidRDefault="00FE14DA" w:rsidP="00657A15">
            <w:pPr>
              <w:pStyle w:val="alph"/>
              <w:spacing w:after="0" w:line="240" w:lineRule="atLeast"/>
              <w:ind w:left="0" w:firstLine="0"/>
              <w:rPr>
                <w:rFonts w:asciiTheme="minorHAnsi" w:hAnsiTheme="minorHAnsi"/>
                <w:color w:val="000000" w:themeColor="text1"/>
              </w:rPr>
            </w:pPr>
            <w:r w:rsidRPr="00942053">
              <w:rPr>
                <w:rFonts w:asciiTheme="minorHAnsi" w:hAnsiTheme="minorHAnsi"/>
                <w:color w:val="000000" w:themeColor="text1"/>
              </w:rPr>
              <w:t>adding back interest earned on municipal bonds</w:t>
            </w: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FE14DA" w:rsidRPr="00942053" w:rsidRDefault="00FE14DA" w:rsidP="00657A15">
            <w:pPr>
              <w:spacing w:line="240" w:lineRule="atLeas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FA65BD" w:rsidRPr="00942053" w:rsidTr="00FE14DA">
        <w:trPr>
          <w:gridAfter w:val="3"/>
          <w:wAfter w:w="630" w:type="dxa"/>
        </w:trPr>
        <w:tc>
          <w:tcPr>
            <w:tcW w:w="442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8468" w:type="dxa"/>
          </w:tcPr>
          <w:p w:rsidR="00FA65BD" w:rsidRPr="00942053" w:rsidRDefault="00FA65BD" w:rsidP="00657A15">
            <w:pPr>
              <w:pStyle w:val="alph"/>
              <w:spacing w:after="0" w:line="240" w:lineRule="atLeast"/>
              <w:ind w:left="0" w:firstLine="0"/>
              <w:rPr>
                <w:rFonts w:asciiTheme="minorHAnsi" w:hAnsiTheme="minorHAnsi"/>
                <w:color w:val="000000" w:themeColor="text1"/>
              </w:rPr>
            </w:pPr>
            <w:r w:rsidRPr="00942053">
              <w:rPr>
                <w:rFonts w:asciiTheme="minorHAnsi" w:hAnsiTheme="minorHAnsi"/>
                <w:color w:val="000000" w:themeColor="text1"/>
              </w:rPr>
              <w:t>Subtracting interest income earned on federal bonds</w:t>
            </w: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FA65BD" w:rsidRPr="00942053" w:rsidTr="00FE14DA">
        <w:trPr>
          <w:gridAfter w:val="2"/>
          <w:wAfter w:w="540" w:type="dxa"/>
        </w:trPr>
        <w:tc>
          <w:tcPr>
            <w:tcW w:w="442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8558" w:type="dxa"/>
            <w:gridSpan w:val="2"/>
          </w:tcPr>
          <w:p w:rsidR="00FA65BD" w:rsidRPr="00942053" w:rsidRDefault="00FA65BD" w:rsidP="00657A15">
            <w:pPr>
              <w:pStyle w:val="alph"/>
              <w:tabs>
                <w:tab w:val="clear" w:pos="590"/>
                <w:tab w:val="clear" w:pos="999"/>
              </w:tabs>
              <w:spacing w:after="0" w:line="240" w:lineRule="atLeast"/>
              <w:ind w:left="0" w:firstLine="0"/>
              <w:rPr>
                <w:rFonts w:asciiTheme="minorHAnsi" w:hAnsiTheme="minorHAnsi"/>
                <w:color w:val="000000" w:themeColor="text1"/>
              </w:rPr>
            </w:pPr>
            <w:r w:rsidRPr="00942053">
              <w:rPr>
                <w:rFonts w:asciiTheme="minorHAnsi" w:hAnsiTheme="minorHAnsi"/>
                <w:color w:val="000000" w:themeColor="text1"/>
              </w:rPr>
              <w:t>Adding or subtracting differences in different deprecation methods required at federal and state levels.</w:t>
            </w: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FA65BD" w:rsidRPr="00942053" w:rsidTr="00FE14DA">
        <w:trPr>
          <w:gridAfter w:val="2"/>
          <w:wAfter w:w="540" w:type="dxa"/>
        </w:trPr>
        <w:tc>
          <w:tcPr>
            <w:tcW w:w="442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e.</w:t>
            </w:r>
          </w:p>
        </w:tc>
        <w:tc>
          <w:tcPr>
            <w:tcW w:w="8558" w:type="dxa"/>
            <w:gridSpan w:val="2"/>
          </w:tcPr>
          <w:p w:rsidR="00FA65BD" w:rsidRPr="00942053" w:rsidRDefault="00FA65BD" w:rsidP="00657A15">
            <w:pPr>
              <w:pStyle w:val="alph"/>
              <w:tabs>
                <w:tab w:val="clear" w:pos="590"/>
                <w:tab w:val="clear" w:pos="999"/>
              </w:tabs>
              <w:spacing w:after="0" w:line="240" w:lineRule="atLeast"/>
              <w:ind w:left="0" w:firstLine="0"/>
              <w:rPr>
                <w:rFonts w:asciiTheme="minorHAnsi" w:hAnsiTheme="minorHAnsi"/>
                <w:color w:val="000000" w:themeColor="text1"/>
              </w:rPr>
            </w:pPr>
            <w:r w:rsidRPr="00942053">
              <w:rPr>
                <w:rFonts w:asciiTheme="minorHAnsi" w:hAnsiTheme="minorHAnsi"/>
                <w:color w:val="000000" w:themeColor="text1"/>
              </w:rPr>
              <w:t>All of these</w:t>
            </w: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FA65BD" w:rsidRPr="00942053" w:rsidRDefault="00FA65BD" w:rsidP="00FA65BD">
      <w:pPr>
        <w:pStyle w:val="qus"/>
        <w:spacing w:before="120" w:line="240" w:lineRule="atLeast"/>
        <w:ind w:left="0" w:firstLine="0"/>
        <w:rPr>
          <w:rFonts w:asciiTheme="minorHAnsi" w:hAnsiTheme="minorHAnsi"/>
          <w:color w:val="000000" w:themeColor="text1"/>
          <w:sz w:val="24"/>
          <w:szCs w:val="24"/>
        </w:rPr>
      </w:pP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fldChar w:fldCharType="begin"/>
      </w: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instrText xml:space="preserve">autonumout </w:instrText>
      </w: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fldChar w:fldCharType="end"/>
      </w: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94205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942053">
        <w:rPr>
          <w:rFonts w:asciiTheme="minorHAnsi" w:hAnsiTheme="minorHAnsi"/>
          <w:color w:val="000000" w:themeColor="text1"/>
          <w:sz w:val="24"/>
          <w:szCs w:val="24"/>
        </w:rPr>
        <w:t>Dough Company sold an asset on the first day of the tax year for $100,000. Dough’s tax basis for the asset was $40,000. Because of differences in cost recovery schedules, the state regular-tax basis in the asset was $60,000. What adjustment, if any, should be made to Federal taxable income in determining the correct state taxable income for the typical state?</w:t>
      </w:r>
    </w:p>
    <w:tbl>
      <w:tblPr>
        <w:tblW w:w="9810" w:type="dxa"/>
        <w:tblInd w:w="18" w:type="dxa"/>
        <w:tblLook w:val="01E0" w:firstRow="1" w:lastRow="1" w:firstColumn="1" w:lastColumn="1" w:noHBand="0" w:noVBand="0"/>
      </w:tblPr>
      <w:tblGrid>
        <w:gridCol w:w="400"/>
        <w:gridCol w:w="1846"/>
        <w:gridCol w:w="449"/>
        <w:gridCol w:w="1513"/>
        <w:gridCol w:w="381"/>
        <w:gridCol w:w="1753"/>
        <w:gridCol w:w="409"/>
        <w:gridCol w:w="1888"/>
        <w:gridCol w:w="803"/>
        <w:gridCol w:w="368"/>
      </w:tblGrid>
      <w:tr w:rsidR="00FA65BD" w:rsidRPr="00942053" w:rsidTr="00657A15">
        <w:tc>
          <w:tcPr>
            <w:tcW w:w="381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865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   $0. </w:t>
            </w:r>
          </w:p>
        </w:tc>
        <w:tc>
          <w:tcPr>
            <w:tcW w:w="450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519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$20,000.      </w:t>
            </w:r>
          </w:p>
        </w:tc>
        <w:tc>
          <w:tcPr>
            <w:tcW w:w="369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763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   $45,000.</w:t>
            </w:r>
          </w:p>
        </w:tc>
        <w:tc>
          <w:tcPr>
            <w:tcW w:w="394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898" w:type="dxa"/>
          </w:tcPr>
          <w:p w:rsidR="00FA65BD" w:rsidRPr="00942053" w:rsidRDefault="00FA65BD" w:rsidP="00657A15">
            <w:pPr>
              <w:keepLines/>
              <w:suppressAutoHyphens/>
              <w:spacing w:line="240" w:lineRule="atLeast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($20,000).</w:t>
            </w:r>
          </w:p>
        </w:tc>
        <w:tc>
          <w:tcPr>
            <w:tcW w:w="811" w:type="dxa"/>
            <w:tcBorders>
              <w:right w:val="single" w:sz="12" w:space="0" w:color="auto"/>
            </w:tcBorders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</w:t>
            </w:r>
          </w:p>
        </w:tc>
      </w:tr>
    </w:tbl>
    <w:p w:rsidR="00FA65BD" w:rsidRPr="00942053" w:rsidRDefault="00FA65BD" w:rsidP="00FA65BD">
      <w:pPr>
        <w:spacing w:before="120" w:line="240" w:lineRule="atLeast"/>
        <w:rPr>
          <w:rFonts w:asciiTheme="minorHAnsi" w:hAnsiTheme="minorHAnsi"/>
          <w:color w:val="000000" w:themeColor="text1"/>
          <w:sz w:val="24"/>
          <w:szCs w:val="24"/>
        </w:rPr>
      </w:pP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fldChar w:fldCharType="begin"/>
      </w: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instrText xml:space="preserve">autonumout </w:instrText>
      </w: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fldChar w:fldCharType="end"/>
      </w: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942053">
        <w:rPr>
          <w:rFonts w:asciiTheme="minorHAnsi" w:hAnsiTheme="minorHAnsi"/>
          <w:color w:val="000000" w:themeColor="text1"/>
          <w:sz w:val="24"/>
          <w:szCs w:val="24"/>
        </w:rPr>
        <w:t>Big Corporation operates in two states. Its total taxable income amounts to $1,000,000.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746"/>
        <w:gridCol w:w="1710"/>
        <w:gridCol w:w="1710"/>
      </w:tblGrid>
      <w:tr w:rsidR="00FA65BD" w:rsidRPr="00942053" w:rsidTr="00657A15">
        <w:tc>
          <w:tcPr>
            <w:tcW w:w="2214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</w:tcPr>
          <w:p w:rsidR="00FA65BD" w:rsidRPr="00942053" w:rsidRDefault="00FA65BD" w:rsidP="00657A15">
            <w:pPr>
              <w:spacing w:line="240" w:lineRule="atLeast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State1</w:t>
            </w:r>
          </w:p>
        </w:tc>
        <w:tc>
          <w:tcPr>
            <w:tcW w:w="1710" w:type="dxa"/>
          </w:tcPr>
          <w:p w:rsidR="00FA65BD" w:rsidRPr="00942053" w:rsidRDefault="00FA65BD" w:rsidP="00657A15">
            <w:pPr>
              <w:spacing w:line="240" w:lineRule="atLeast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State 2</w:t>
            </w:r>
          </w:p>
        </w:tc>
        <w:tc>
          <w:tcPr>
            <w:tcW w:w="1710" w:type="dxa"/>
          </w:tcPr>
          <w:p w:rsidR="00FA65BD" w:rsidRPr="00942053" w:rsidRDefault="00FA65BD" w:rsidP="00657A15">
            <w:pPr>
              <w:spacing w:line="240" w:lineRule="atLeast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FA65BD" w:rsidRPr="00942053" w:rsidTr="00657A15">
        <w:tc>
          <w:tcPr>
            <w:tcW w:w="2214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Sales </w:t>
            </w:r>
          </w:p>
        </w:tc>
        <w:tc>
          <w:tcPr>
            <w:tcW w:w="1746" w:type="dxa"/>
          </w:tcPr>
          <w:p w:rsidR="00FA65BD" w:rsidRPr="00942053" w:rsidRDefault="00FA65BD" w:rsidP="00657A15">
            <w:pPr>
              <w:spacing w:line="240" w:lineRule="atLeast"/>
              <w:jc w:val="righ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$20,000,000 </w:t>
            </w:r>
          </w:p>
        </w:tc>
        <w:tc>
          <w:tcPr>
            <w:tcW w:w="1710" w:type="dxa"/>
          </w:tcPr>
          <w:p w:rsidR="00FA65BD" w:rsidRPr="00942053" w:rsidRDefault="00FA65BD" w:rsidP="00657A15">
            <w:pPr>
              <w:spacing w:line="240" w:lineRule="atLeast"/>
              <w:jc w:val="righ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$30,000,000 </w:t>
            </w:r>
          </w:p>
        </w:tc>
        <w:tc>
          <w:tcPr>
            <w:tcW w:w="1710" w:type="dxa"/>
          </w:tcPr>
          <w:p w:rsidR="00FA65BD" w:rsidRPr="00942053" w:rsidRDefault="00FA65BD" w:rsidP="00657A15">
            <w:pPr>
              <w:spacing w:line="240" w:lineRule="atLeast"/>
              <w:jc w:val="righ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$50,000,000 </w:t>
            </w:r>
          </w:p>
        </w:tc>
      </w:tr>
      <w:tr w:rsidR="00FA65BD" w:rsidRPr="00942053" w:rsidTr="00657A15">
        <w:tc>
          <w:tcPr>
            <w:tcW w:w="2214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Property values </w:t>
            </w:r>
          </w:p>
        </w:tc>
        <w:tc>
          <w:tcPr>
            <w:tcW w:w="1746" w:type="dxa"/>
          </w:tcPr>
          <w:p w:rsidR="00FA65BD" w:rsidRPr="00942053" w:rsidRDefault="00FA65BD" w:rsidP="00657A15">
            <w:pPr>
              <w:spacing w:line="240" w:lineRule="atLeast"/>
              <w:jc w:val="righ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$25,000,000 </w:t>
            </w:r>
          </w:p>
        </w:tc>
        <w:tc>
          <w:tcPr>
            <w:tcW w:w="1710" w:type="dxa"/>
          </w:tcPr>
          <w:p w:rsidR="00FA65BD" w:rsidRPr="00942053" w:rsidRDefault="00FA65BD" w:rsidP="00657A15">
            <w:pPr>
              <w:spacing w:line="240" w:lineRule="atLeast"/>
              <w:jc w:val="righ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$25,000,000 </w:t>
            </w:r>
          </w:p>
        </w:tc>
        <w:tc>
          <w:tcPr>
            <w:tcW w:w="1710" w:type="dxa"/>
          </w:tcPr>
          <w:p w:rsidR="00FA65BD" w:rsidRPr="00942053" w:rsidRDefault="00FA65BD" w:rsidP="00657A15">
            <w:pPr>
              <w:spacing w:line="240" w:lineRule="atLeast"/>
              <w:jc w:val="righ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$50,000,000 </w:t>
            </w:r>
          </w:p>
        </w:tc>
      </w:tr>
      <w:tr w:rsidR="00FA65BD" w:rsidRPr="00942053" w:rsidTr="00657A15">
        <w:trPr>
          <w:trHeight w:val="314"/>
        </w:trPr>
        <w:tc>
          <w:tcPr>
            <w:tcW w:w="2214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Compensation </w:t>
            </w:r>
          </w:p>
        </w:tc>
        <w:tc>
          <w:tcPr>
            <w:tcW w:w="1746" w:type="dxa"/>
          </w:tcPr>
          <w:p w:rsidR="00FA65BD" w:rsidRPr="00942053" w:rsidRDefault="00FA65BD" w:rsidP="00657A15">
            <w:pPr>
              <w:spacing w:line="240" w:lineRule="atLeast"/>
              <w:jc w:val="righ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$3,000,000 </w:t>
            </w:r>
          </w:p>
        </w:tc>
        <w:tc>
          <w:tcPr>
            <w:tcW w:w="1710" w:type="dxa"/>
          </w:tcPr>
          <w:p w:rsidR="00FA65BD" w:rsidRPr="00942053" w:rsidRDefault="00FA65BD" w:rsidP="00657A15">
            <w:pPr>
              <w:spacing w:line="240" w:lineRule="atLeast"/>
              <w:jc w:val="righ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$2,000,000 </w:t>
            </w:r>
          </w:p>
        </w:tc>
        <w:tc>
          <w:tcPr>
            <w:tcW w:w="1710" w:type="dxa"/>
          </w:tcPr>
          <w:p w:rsidR="00FA65BD" w:rsidRPr="00942053" w:rsidRDefault="00FA65BD" w:rsidP="00657A15">
            <w:pPr>
              <w:spacing w:line="240" w:lineRule="atLeast"/>
              <w:jc w:val="righ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$5,000,000 </w:t>
            </w:r>
          </w:p>
        </w:tc>
      </w:tr>
    </w:tbl>
    <w:p w:rsidR="00262B46" w:rsidRDefault="00262B46" w:rsidP="00FA65BD">
      <w:pPr>
        <w:spacing w:line="240" w:lineRule="atLeast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State no. 2 requires the</w:t>
      </w:r>
      <w:bookmarkStart w:id="0" w:name="_GoBack"/>
      <w:bookmarkEnd w:id="0"/>
      <w:r>
        <w:rPr>
          <w:rFonts w:asciiTheme="minorHAnsi" w:hAnsiTheme="minorHAnsi"/>
          <w:color w:val="000000" w:themeColor="text1"/>
          <w:sz w:val="24"/>
          <w:szCs w:val="24"/>
        </w:rPr>
        <w:t xml:space="preserve"> use of a 3-factor formula, with no double weighting.</w:t>
      </w:r>
    </w:p>
    <w:p w:rsidR="00FA65BD" w:rsidRPr="00942053" w:rsidRDefault="00FA65BD" w:rsidP="00FA65BD">
      <w:pPr>
        <w:spacing w:line="240" w:lineRule="atLeast"/>
        <w:rPr>
          <w:rFonts w:asciiTheme="minorHAnsi" w:hAnsiTheme="minorHAnsi"/>
          <w:color w:val="000000" w:themeColor="text1"/>
          <w:sz w:val="24"/>
          <w:szCs w:val="24"/>
        </w:rPr>
      </w:pPr>
      <w:r w:rsidRPr="00942053">
        <w:rPr>
          <w:rFonts w:asciiTheme="minorHAnsi" w:hAnsiTheme="minorHAnsi"/>
          <w:color w:val="000000" w:themeColor="text1"/>
          <w:sz w:val="24"/>
          <w:szCs w:val="24"/>
        </w:rPr>
        <w:t>How much taxable income is reported for state no. 2?</w:t>
      </w:r>
    </w:p>
    <w:tbl>
      <w:tblPr>
        <w:tblW w:w="9792" w:type="dxa"/>
        <w:tblInd w:w="18" w:type="dxa"/>
        <w:tblLook w:val="01E0" w:firstRow="1" w:lastRow="1" w:firstColumn="1" w:lastColumn="1" w:noHBand="0" w:noVBand="0"/>
      </w:tblPr>
      <w:tblGrid>
        <w:gridCol w:w="399"/>
        <w:gridCol w:w="1847"/>
        <w:gridCol w:w="448"/>
        <w:gridCol w:w="1506"/>
        <w:gridCol w:w="381"/>
        <w:gridCol w:w="1741"/>
        <w:gridCol w:w="409"/>
        <w:gridCol w:w="1870"/>
        <w:gridCol w:w="847"/>
        <w:gridCol w:w="344"/>
      </w:tblGrid>
      <w:tr w:rsidR="00FA65BD" w:rsidRPr="00942053" w:rsidTr="00EA0D99">
        <w:tc>
          <w:tcPr>
            <w:tcW w:w="381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869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    $1,000,000</w:t>
            </w:r>
          </w:p>
        </w:tc>
        <w:tc>
          <w:tcPr>
            <w:tcW w:w="450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521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$250,000      </w:t>
            </w:r>
          </w:p>
        </w:tc>
        <w:tc>
          <w:tcPr>
            <w:tcW w:w="369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766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   $500,000</w:t>
            </w:r>
          </w:p>
        </w:tc>
        <w:tc>
          <w:tcPr>
            <w:tcW w:w="394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900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$750,000</w:t>
            </w:r>
          </w:p>
        </w:tc>
        <w:tc>
          <w:tcPr>
            <w:tcW w:w="872" w:type="dxa"/>
            <w:tcBorders>
              <w:right w:val="single" w:sz="12" w:space="0" w:color="auto"/>
            </w:tcBorders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</w:tbl>
    <w:p w:rsidR="00FA65BD" w:rsidRPr="00942053" w:rsidRDefault="00FA65BD" w:rsidP="00FA65BD">
      <w:pPr>
        <w:spacing w:before="120" w:line="240" w:lineRule="atLeast"/>
        <w:rPr>
          <w:rFonts w:asciiTheme="minorHAnsi" w:hAnsiTheme="minorHAnsi"/>
          <w:color w:val="000000" w:themeColor="text1"/>
          <w:sz w:val="24"/>
          <w:szCs w:val="24"/>
        </w:rPr>
      </w:pP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fldChar w:fldCharType="begin"/>
      </w: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instrText xml:space="preserve">autonumout </w:instrText>
      </w: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fldChar w:fldCharType="end"/>
      </w:r>
      <w:r w:rsidRPr="0094205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</w:t>
      </w:r>
      <w:r w:rsidRPr="00942053">
        <w:rPr>
          <w:rFonts w:asciiTheme="minorHAnsi" w:hAnsiTheme="minorHAnsi"/>
          <w:color w:val="000000" w:themeColor="text1"/>
          <w:sz w:val="24"/>
          <w:szCs w:val="24"/>
        </w:rPr>
        <w:t xml:space="preserve">Repeat preceding question. Assume State no. 2 double weights Sales. </w:t>
      </w:r>
      <w:r w:rsidRPr="00942053">
        <w:rPr>
          <w:rFonts w:asciiTheme="minorHAnsi" w:hAnsiTheme="minorHAnsi"/>
          <w:color w:val="000000" w:themeColor="text1"/>
          <w:sz w:val="24"/>
          <w:szCs w:val="24"/>
        </w:rPr>
        <w:br/>
        <w:t>How much taxable income is reported for state no. 2?</w:t>
      </w:r>
    </w:p>
    <w:tbl>
      <w:tblPr>
        <w:tblW w:w="9792" w:type="dxa"/>
        <w:tblInd w:w="18" w:type="dxa"/>
        <w:tblLook w:val="01E0" w:firstRow="1" w:lastRow="1" w:firstColumn="1" w:lastColumn="1" w:noHBand="0" w:noVBand="0"/>
      </w:tblPr>
      <w:tblGrid>
        <w:gridCol w:w="400"/>
        <w:gridCol w:w="1838"/>
        <w:gridCol w:w="448"/>
        <w:gridCol w:w="1504"/>
        <w:gridCol w:w="381"/>
        <w:gridCol w:w="1739"/>
        <w:gridCol w:w="409"/>
        <w:gridCol w:w="1867"/>
        <w:gridCol w:w="844"/>
        <w:gridCol w:w="362"/>
      </w:tblGrid>
      <w:tr w:rsidR="00FA65BD" w:rsidRPr="00942053" w:rsidTr="00EA0D99">
        <w:tc>
          <w:tcPr>
            <w:tcW w:w="381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869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    $525,000</w:t>
            </w:r>
          </w:p>
        </w:tc>
        <w:tc>
          <w:tcPr>
            <w:tcW w:w="450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521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$575,000     </w:t>
            </w:r>
          </w:p>
        </w:tc>
        <w:tc>
          <w:tcPr>
            <w:tcW w:w="369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766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 $500,000  </w:t>
            </w:r>
          </w:p>
        </w:tc>
        <w:tc>
          <w:tcPr>
            <w:tcW w:w="394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900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$750,000</w:t>
            </w:r>
          </w:p>
        </w:tc>
        <w:tc>
          <w:tcPr>
            <w:tcW w:w="872" w:type="dxa"/>
            <w:tcBorders>
              <w:right w:val="single" w:sz="12" w:space="0" w:color="auto"/>
            </w:tcBorders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</w:tbl>
    <w:p w:rsidR="00FA65BD" w:rsidRPr="00942053" w:rsidRDefault="00FA65BD" w:rsidP="00FA65BD">
      <w:pPr>
        <w:pStyle w:val="Style"/>
        <w:spacing w:before="120" w:line="240" w:lineRule="atLeast"/>
        <w:rPr>
          <w:rFonts w:asciiTheme="minorHAnsi" w:hAnsiTheme="minorHAnsi" w:cs="Times New Roman"/>
          <w:color w:val="000000" w:themeColor="text1"/>
        </w:rPr>
      </w:pPr>
      <w:r w:rsidRPr="00942053">
        <w:rPr>
          <w:rFonts w:asciiTheme="minorHAnsi" w:hAnsiTheme="minorHAnsi" w:cs="Times New Roman"/>
          <w:b/>
          <w:color w:val="000000" w:themeColor="text1"/>
        </w:rPr>
        <w:fldChar w:fldCharType="begin"/>
      </w:r>
      <w:r w:rsidRPr="00942053">
        <w:rPr>
          <w:rFonts w:asciiTheme="minorHAnsi" w:hAnsiTheme="minorHAnsi" w:cs="Times New Roman"/>
          <w:b/>
          <w:color w:val="000000" w:themeColor="text1"/>
        </w:rPr>
        <w:instrText xml:space="preserve">autonumout </w:instrText>
      </w:r>
      <w:r w:rsidRPr="00942053">
        <w:rPr>
          <w:rFonts w:asciiTheme="minorHAnsi" w:hAnsiTheme="minorHAnsi" w:cs="Times New Roman"/>
          <w:b/>
          <w:color w:val="000000" w:themeColor="text1"/>
        </w:rPr>
        <w:fldChar w:fldCharType="end"/>
      </w:r>
      <w:r w:rsidRPr="00942053">
        <w:rPr>
          <w:rFonts w:asciiTheme="minorHAnsi" w:hAnsiTheme="minorHAnsi" w:cs="Times New Roman"/>
          <w:b/>
          <w:color w:val="000000" w:themeColor="text1"/>
        </w:rPr>
        <w:t xml:space="preserve">  </w:t>
      </w:r>
      <w:r w:rsidRPr="00942053">
        <w:rPr>
          <w:rFonts w:asciiTheme="minorHAnsi" w:hAnsiTheme="minorHAnsi" w:cs="Times New Roman"/>
          <w:color w:val="000000" w:themeColor="text1"/>
        </w:rPr>
        <w:t xml:space="preserve">Premium Corp. has total taxable income of $1 million, and in State W has a sales factor of 60%, a payroll factor of 50%, and a property factor of 46%. What is Premium's State W UDITPA apportionment factor and State W taxable income? </w:t>
      </w:r>
    </w:p>
    <w:tbl>
      <w:tblPr>
        <w:tblW w:w="9702" w:type="dxa"/>
        <w:tblInd w:w="108" w:type="dxa"/>
        <w:tblLook w:val="01E0" w:firstRow="1" w:lastRow="1" w:firstColumn="1" w:lastColumn="1" w:noHBand="0" w:noVBand="0"/>
      </w:tblPr>
      <w:tblGrid>
        <w:gridCol w:w="410"/>
        <w:gridCol w:w="8945"/>
        <w:gridCol w:w="347"/>
      </w:tblGrid>
      <w:tr w:rsidR="00FA65BD" w:rsidRPr="00942053" w:rsidTr="00EA0D99">
        <w:tc>
          <w:tcPr>
            <w:tcW w:w="410" w:type="dxa"/>
          </w:tcPr>
          <w:p w:rsidR="00FA65BD" w:rsidRPr="00942053" w:rsidRDefault="00FA65BD" w:rsidP="00657A15">
            <w:pPr>
              <w:spacing w:line="240" w:lineRule="atLeast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9022" w:type="dxa"/>
            <w:tcBorders>
              <w:right w:val="single" w:sz="12" w:space="0" w:color="auto"/>
            </w:tcBorders>
          </w:tcPr>
          <w:p w:rsidR="00FA65BD" w:rsidRPr="00942053" w:rsidRDefault="00FE14DA" w:rsidP="00FE14DA">
            <w:pPr>
              <w:pStyle w:val="Style"/>
              <w:spacing w:line="240" w:lineRule="atLeast"/>
              <w:rPr>
                <w:rFonts w:asciiTheme="minorHAnsi" w:hAnsiTheme="minorHAnsi" w:cs="Times New Roman"/>
                <w:color w:val="000000" w:themeColor="text1"/>
              </w:rPr>
            </w:pPr>
            <w:r w:rsidRPr="00942053">
              <w:rPr>
                <w:rFonts w:asciiTheme="minorHAnsi" w:hAnsiTheme="minorHAnsi" w:cs="Times New Roman"/>
                <w:color w:val="000000" w:themeColor="text1"/>
              </w:rPr>
              <w:t>50 %</w:t>
            </w:r>
            <w:r w:rsidR="00FA65BD" w:rsidRPr="00942053">
              <w:rPr>
                <w:rFonts w:asciiTheme="minorHAnsi" w:hAnsiTheme="minorHAnsi" w:cs="Times New Roman"/>
                <w:color w:val="000000" w:themeColor="text1"/>
              </w:rPr>
              <w:t xml:space="preserve">; $500,000 taxable income      b. </w:t>
            </w:r>
            <w:r w:rsidRPr="00942053">
              <w:rPr>
                <w:rFonts w:asciiTheme="minorHAnsi" w:hAnsiTheme="minorHAnsi" w:cs="Times New Roman"/>
                <w:color w:val="000000" w:themeColor="text1"/>
              </w:rPr>
              <w:t>52 %</w:t>
            </w:r>
            <w:r w:rsidR="00FA65BD" w:rsidRPr="00942053">
              <w:rPr>
                <w:rFonts w:asciiTheme="minorHAnsi" w:hAnsiTheme="minorHAnsi" w:cs="Times New Roman"/>
                <w:color w:val="000000" w:themeColor="text1"/>
              </w:rPr>
              <w:t>; $520,000 taxable income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5BD" w:rsidRPr="00942053" w:rsidRDefault="00FA65BD" w:rsidP="00657A15">
            <w:pPr>
              <w:spacing w:line="240" w:lineRule="atLeast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420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</w:t>
            </w:r>
          </w:p>
        </w:tc>
      </w:tr>
    </w:tbl>
    <w:p w:rsidR="00FA65BD" w:rsidRPr="00942053" w:rsidRDefault="00FA65BD" w:rsidP="00FA65BD">
      <w:pPr>
        <w:spacing w:line="160" w:lineRule="exact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sectPr w:rsidR="00FA65BD" w:rsidRPr="00942053" w:rsidSect="009A0700">
      <w:footerReference w:type="default" r:id="rId6"/>
      <w:pgSz w:w="12240" w:h="15840"/>
      <w:pgMar w:top="1008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DB" w:rsidRDefault="00A84DDB" w:rsidP="00EA0D99">
      <w:r>
        <w:separator/>
      </w:r>
    </w:p>
  </w:endnote>
  <w:endnote w:type="continuationSeparator" w:id="0">
    <w:p w:rsidR="00A84DDB" w:rsidRDefault="00A84DDB" w:rsidP="00EA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70" w:rsidRPr="00C83970" w:rsidRDefault="00C83970">
    <w:pPr>
      <w:pStyle w:val="Footer"/>
      <w:rPr>
        <w:rFonts w:asciiTheme="minorHAnsi" w:hAnsiTheme="minorHAnsi"/>
      </w:rPr>
    </w:pPr>
    <w:r w:rsidRPr="00C83970">
      <w:rPr>
        <w:rFonts w:asciiTheme="minorHAnsi" w:hAnsiTheme="minorHAnsi"/>
      </w:rPr>
      <w:fldChar w:fldCharType="begin"/>
    </w:r>
    <w:r w:rsidRPr="00C83970">
      <w:rPr>
        <w:rFonts w:asciiTheme="minorHAnsi" w:hAnsiTheme="minorHAnsi"/>
      </w:rPr>
      <w:instrText xml:space="preserve"> FILENAME   \* MERGEFORMAT </w:instrText>
    </w:r>
    <w:r w:rsidRPr="00C83970">
      <w:rPr>
        <w:rFonts w:asciiTheme="minorHAnsi" w:hAnsiTheme="minorHAnsi"/>
      </w:rPr>
      <w:fldChar w:fldCharType="separate"/>
    </w:r>
    <w:r w:rsidRPr="00C83970">
      <w:rPr>
        <w:rFonts w:asciiTheme="minorHAnsi" w:hAnsiTheme="minorHAnsi"/>
        <w:noProof/>
      </w:rPr>
      <w:t>C16-Chap-12-2-Homework-Sol-Word</w:t>
    </w:r>
    <w:r w:rsidRPr="00C83970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DB" w:rsidRDefault="00A84DDB" w:rsidP="00EA0D99">
      <w:r>
        <w:separator/>
      </w:r>
    </w:p>
  </w:footnote>
  <w:footnote w:type="continuationSeparator" w:id="0">
    <w:p w:rsidR="00A84DDB" w:rsidRDefault="00A84DDB" w:rsidP="00EA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BD"/>
    <w:rsid w:val="00000235"/>
    <w:rsid w:val="00233EBB"/>
    <w:rsid w:val="00262B46"/>
    <w:rsid w:val="00487864"/>
    <w:rsid w:val="004A1DF8"/>
    <w:rsid w:val="009067B6"/>
    <w:rsid w:val="00942053"/>
    <w:rsid w:val="009B701F"/>
    <w:rsid w:val="00A84DDB"/>
    <w:rsid w:val="00C83970"/>
    <w:rsid w:val="00EA0D99"/>
    <w:rsid w:val="00FA65BD"/>
    <w:rsid w:val="00F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E6F88"/>
  <w15:chartTrackingRefBased/>
  <w15:docId w15:val="{9F3BB360-D9EB-4D41-8D89-35B7644D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A65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6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65BD"/>
    <w:rPr>
      <w:rFonts w:ascii="Tms Rmn" w:eastAsia="Times New Roman" w:hAnsi="Tms Rmn" w:cs="Times New Roman"/>
      <w:sz w:val="20"/>
      <w:szCs w:val="20"/>
    </w:rPr>
  </w:style>
  <w:style w:type="paragraph" w:customStyle="1" w:styleId="alph">
    <w:name w:val="alph"/>
    <w:basedOn w:val="Normal"/>
    <w:rsid w:val="00FA65BD"/>
    <w:pPr>
      <w:tabs>
        <w:tab w:val="left" w:pos="590"/>
        <w:tab w:val="left" w:pos="999"/>
      </w:tabs>
      <w:overflowPunct/>
      <w:spacing w:after="240" w:line="240" w:lineRule="exact"/>
      <w:ind w:left="1008" w:hanging="1008"/>
      <w:jc w:val="both"/>
      <w:textAlignment w:val="auto"/>
    </w:pPr>
    <w:rPr>
      <w:rFonts w:ascii="Times New Roman" w:hAnsi="Times New Roman"/>
      <w:color w:val="000000"/>
      <w:sz w:val="24"/>
      <w:szCs w:val="24"/>
    </w:rPr>
  </w:style>
  <w:style w:type="paragraph" w:customStyle="1" w:styleId="qus">
    <w:name w:val="qus"/>
    <w:basedOn w:val="Normal"/>
    <w:link w:val="qusChar"/>
    <w:rsid w:val="00FA65BD"/>
    <w:pPr>
      <w:keepLines/>
      <w:tabs>
        <w:tab w:val="left" w:pos="0"/>
        <w:tab w:val="left" w:pos="475"/>
      </w:tabs>
      <w:suppressAutoHyphens/>
      <w:overflowPunct/>
      <w:ind w:left="475" w:hanging="662"/>
      <w:textAlignment w:val="auto"/>
    </w:pPr>
    <w:rPr>
      <w:rFonts w:ascii="Times New Roman" w:hAnsi="Times New Roman"/>
      <w:color w:val="000000"/>
      <w:sz w:val="22"/>
      <w:szCs w:val="22"/>
    </w:rPr>
  </w:style>
  <w:style w:type="character" w:customStyle="1" w:styleId="qusChar">
    <w:name w:val="qus Char"/>
    <w:basedOn w:val="DefaultParagraphFont"/>
    <w:link w:val="qus"/>
    <w:rsid w:val="00FA65BD"/>
    <w:rPr>
      <w:rFonts w:ascii="Times New Roman" w:eastAsia="Times New Roman" w:hAnsi="Times New Roman" w:cs="Times New Roman"/>
      <w:color w:val="000000"/>
    </w:rPr>
  </w:style>
  <w:style w:type="paragraph" w:customStyle="1" w:styleId="Style">
    <w:name w:val="Style"/>
    <w:rsid w:val="00FA6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D99"/>
    <w:rPr>
      <w:rFonts w:ascii="Tms Rmn" w:eastAsia="Times New Roman" w:hAnsi="Tms Rm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D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hgodfrey@uncc.edu</dc:creator>
  <cp:keywords/>
  <dc:description/>
  <cp:lastModifiedBy>hgodfrey@uncc.edu</cp:lastModifiedBy>
  <cp:revision>6</cp:revision>
  <cp:lastPrinted>2016-04-20T03:11:00Z</cp:lastPrinted>
  <dcterms:created xsi:type="dcterms:W3CDTF">2016-04-20T02:53:00Z</dcterms:created>
  <dcterms:modified xsi:type="dcterms:W3CDTF">2016-04-28T23:09:00Z</dcterms:modified>
</cp:coreProperties>
</file>