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b/>
          <w:bCs/>
          <w:color w:val="333333"/>
          <w:sz w:val="32"/>
          <w:szCs w:val="32"/>
        </w:rPr>
        <w:t>Acct-4220-Godfrey. Study Guide for Test no. 3- Fall-2017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>Questions from Chapter 8 (8 questions).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b/>
          <w:bCs/>
          <w:color w:val="333333"/>
        </w:rPr>
        <w:t>(1 question).</w:t>
      </w:r>
      <w:r w:rsidRPr="00BE2763">
        <w:rPr>
          <w:rStyle w:val="apple-converted-space"/>
          <w:rFonts w:asciiTheme="minorHAnsi" w:hAnsiTheme="minorHAnsi" w:cstheme="minorHAnsi"/>
          <w:b/>
          <w:bCs/>
          <w:color w:val="333333"/>
        </w:rPr>
        <w:t> </w:t>
      </w:r>
      <w:r w:rsidRPr="00BE2763">
        <w:rPr>
          <w:rFonts w:asciiTheme="minorHAnsi" w:hAnsiTheme="minorHAnsi" w:cstheme="minorHAnsi"/>
          <w:color w:val="333333"/>
        </w:rPr>
        <w:t>Test will have one question involving either:</w:t>
      </w:r>
      <w:r w:rsidRPr="00BE2763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BE2763">
        <w:rPr>
          <w:rFonts w:asciiTheme="minorHAnsi" w:hAnsiTheme="minorHAnsi" w:cstheme="minorHAnsi"/>
          <w:color w:val="333333"/>
        </w:rPr>
        <w:br/>
      </w:r>
      <w:proofErr w:type="gramStart"/>
      <w:r w:rsidRPr="00BE2763">
        <w:rPr>
          <w:rFonts w:asciiTheme="minorHAnsi" w:hAnsiTheme="minorHAnsi" w:cstheme="minorHAnsi"/>
          <w:color w:val="333333"/>
        </w:rPr>
        <w:t>   (</w:t>
      </w:r>
      <w:proofErr w:type="gramEnd"/>
      <w:r w:rsidRPr="00BE2763">
        <w:rPr>
          <w:rFonts w:asciiTheme="minorHAnsi" w:hAnsiTheme="minorHAnsi" w:cstheme="minorHAnsi"/>
          <w:color w:val="333333"/>
        </w:rPr>
        <w:t>A) the tax on net investment income, or</w:t>
      </w:r>
      <w:r w:rsidRPr="00BE2763">
        <w:rPr>
          <w:rStyle w:val="apple-converted-space"/>
          <w:rFonts w:asciiTheme="minorHAnsi" w:hAnsiTheme="minorHAnsi" w:cstheme="minorHAnsi"/>
          <w:color w:val="333333"/>
        </w:rPr>
        <w:t> </w:t>
      </w:r>
      <w:r w:rsidR="00BE2763" w:rsidRPr="00BE2763">
        <w:rPr>
          <w:rFonts w:asciiTheme="minorHAnsi" w:hAnsiTheme="minorHAnsi" w:cstheme="minorHAnsi"/>
          <w:color w:val="333333"/>
        </w:rPr>
        <w:br/>
        <w:t xml:space="preserve">  </w:t>
      </w:r>
      <w:r w:rsidRPr="00BE2763">
        <w:rPr>
          <w:rFonts w:asciiTheme="minorHAnsi" w:hAnsiTheme="minorHAnsi" w:cstheme="minorHAnsi"/>
          <w:color w:val="333333"/>
        </w:rPr>
        <w:t xml:space="preserve"> (B) the income tax for a taxpayer with both ordinary income and capital gains (or dividend income).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b/>
          <w:bCs/>
          <w:color w:val="333333"/>
        </w:rPr>
        <w:t>(1 question).</w:t>
      </w:r>
      <w:r w:rsidRPr="00BE2763">
        <w:rPr>
          <w:rStyle w:val="apple-converted-space"/>
          <w:rFonts w:asciiTheme="minorHAnsi" w:hAnsiTheme="minorHAnsi" w:cstheme="minorHAnsi"/>
          <w:b/>
          <w:bCs/>
          <w:color w:val="333333"/>
        </w:rPr>
        <w:t> </w:t>
      </w:r>
      <w:r w:rsidRPr="00BE2763">
        <w:rPr>
          <w:rFonts w:asciiTheme="minorHAnsi" w:hAnsiTheme="minorHAnsi" w:cstheme="minorHAnsi"/>
          <w:color w:val="333333"/>
        </w:rPr>
        <w:t>Taxable income for a taxpayer who may be claimed as a dependent on another tax return.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b/>
          <w:bCs/>
          <w:color w:val="333333"/>
        </w:rPr>
        <w:t>(3 questions). Alternative Minimum Tax: following topics.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(1) Concept question about the formula, procedure for computing alternative minimum taxable income.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(2) Compute AMTI, (3) Compute AMT exemption.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(4) Compute total tax (including regular income tax and alternative minimum tax).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b/>
          <w:bCs/>
          <w:color w:val="333333"/>
        </w:rPr>
        <w:t>(2 questions).</w:t>
      </w:r>
      <w:r w:rsidRPr="00BE2763">
        <w:rPr>
          <w:rStyle w:val="apple-converted-space"/>
          <w:rFonts w:asciiTheme="minorHAnsi" w:hAnsiTheme="minorHAnsi" w:cstheme="minorHAnsi"/>
          <w:b/>
          <w:bCs/>
          <w:color w:val="333333"/>
        </w:rPr>
        <w:t> </w:t>
      </w:r>
      <w:r w:rsidRPr="00BE2763">
        <w:rPr>
          <w:rFonts w:asciiTheme="minorHAnsi" w:hAnsiTheme="minorHAnsi" w:cstheme="minorHAnsi"/>
          <w:color w:val="333333"/>
        </w:rPr>
        <w:t>Test will have 2 questions from following three topics.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(1) Child credit. (2) Credit for child and dependent care credit. (3) America opportunity credit.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b/>
          <w:bCs/>
          <w:color w:val="333333"/>
        </w:rPr>
        <w:t>(1 question).</w:t>
      </w:r>
      <w:r w:rsidRPr="00BE2763">
        <w:rPr>
          <w:rStyle w:val="apple-converted-space"/>
          <w:rFonts w:asciiTheme="minorHAnsi" w:hAnsiTheme="minorHAnsi" w:cstheme="minorHAnsi"/>
          <w:b/>
          <w:bCs/>
          <w:color w:val="333333"/>
        </w:rPr>
        <w:t> </w:t>
      </w:r>
      <w:r w:rsidRPr="00BE2763">
        <w:rPr>
          <w:rFonts w:asciiTheme="minorHAnsi" w:hAnsiTheme="minorHAnsi" w:cstheme="minorHAnsi"/>
          <w:color w:val="333333"/>
        </w:rPr>
        <w:t>Penalties.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 (1) How to avoid penalty for underpayment of income tax, or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 (2) Compute penalty for late filing or payment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>Questions from Chapter 9 (8 questions).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b/>
          <w:bCs/>
          <w:color w:val="333333"/>
        </w:rPr>
        <w:t>(4 questions).</w:t>
      </w:r>
      <w:r w:rsidRPr="00BE2763">
        <w:rPr>
          <w:rStyle w:val="apple-converted-space"/>
          <w:rFonts w:asciiTheme="minorHAnsi" w:hAnsiTheme="minorHAnsi" w:cstheme="minorHAnsi"/>
          <w:b/>
          <w:bCs/>
          <w:color w:val="333333"/>
        </w:rPr>
        <w:t> </w:t>
      </w:r>
      <w:r w:rsidRPr="00BE2763">
        <w:rPr>
          <w:rFonts w:asciiTheme="minorHAnsi" w:hAnsiTheme="minorHAnsi" w:cstheme="minorHAnsi"/>
          <w:color w:val="333333"/>
        </w:rPr>
        <w:t>Test will have a total of 4 questions from the three sets of slides -- (at least one question from each topic).</w:t>
      </w:r>
      <w:r w:rsidRPr="00BE2763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BE2763">
        <w:rPr>
          <w:rFonts w:asciiTheme="minorHAnsi" w:hAnsiTheme="minorHAnsi" w:cstheme="minorHAnsi"/>
          <w:color w:val="333333"/>
        </w:rPr>
        <w:br/>
        <w:t>   (1) Bad Debts (Slides 3-7). </w:t>
      </w:r>
      <w:r w:rsidRPr="00BE2763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BE2763">
        <w:rPr>
          <w:rFonts w:asciiTheme="minorHAnsi" w:hAnsiTheme="minorHAnsi" w:cstheme="minorHAnsi"/>
          <w:color w:val="333333"/>
        </w:rPr>
        <w:br/>
        <w:t>   (2) Advance Collection of Income (Slides 14-16).</w:t>
      </w:r>
      <w:r w:rsidRPr="00BE2763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BE2763">
        <w:rPr>
          <w:rFonts w:asciiTheme="minorHAnsi" w:hAnsiTheme="minorHAnsi" w:cstheme="minorHAnsi"/>
          <w:color w:val="333333"/>
        </w:rPr>
        <w:br/>
        <w:t>   (3) Warranty Expense (Slides 18-26)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b/>
          <w:bCs/>
          <w:color w:val="333333"/>
        </w:rPr>
        <w:t>(4 questions).</w:t>
      </w:r>
      <w:r w:rsidRPr="00BE2763">
        <w:rPr>
          <w:rStyle w:val="apple-converted-space"/>
          <w:rFonts w:asciiTheme="minorHAnsi" w:hAnsiTheme="minorHAnsi" w:cstheme="minorHAnsi"/>
          <w:b/>
          <w:bCs/>
          <w:color w:val="333333"/>
        </w:rPr>
        <w:t> </w:t>
      </w:r>
      <w:r w:rsidRPr="00BE2763">
        <w:rPr>
          <w:rFonts w:asciiTheme="minorHAnsi" w:hAnsiTheme="minorHAnsi" w:cstheme="minorHAnsi"/>
          <w:color w:val="333333"/>
        </w:rPr>
        <w:t>Test will have four questions from the topics listed below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(1) Reconciliation of book and taxable income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(2) Meals and entertainment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(3) Business casualty losses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(4) Change in accounting method (see connect homework, problem 9-80)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>Questions from Chapter 10 (9 questions).</w:t>
      </w:r>
      <w:r w:rsidR="0038648D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 xml:space="preserve"> [</w:t>
      </w:r>
      <w:r w:rsidR="00702018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 xml:space="preserve">Initial </w:t>
      </w:r>
      <w:r w:rsidR="0038648D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  <w:t>slide no.]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b/>
          <w:bCs/>
          <w:color w:val="333333"/>
        </w:rPr>
        <w:t>(1 question).</w:t>
      </w:r>
      <w:r w:rsidRPr="00BE2763">
        <w:rPr>
          <w:rStyle w:val="apple-converted-space"/>
          <w:rFonts w:asciiTheme="minorHAnsi" w:hAnsiTheme="minorHAnsi" w:cstheme="minorHAnsi"/>
          <w:b/>
          <w:bCs/>
          <w:color w:val="333333"/>
        </w:rPr>
        <w:t> </w:t>
      </w:r>
      <w:r w:rsidRPr="00BE2763">
        <w:rPr>
          <w:rFonts w:asciiTheme="minorHAnsi" w:hAnsiTheme="minorHAnsi" w:cstheme="minorHAnsi"/>
          <w:color w:val="333333"/>
        </w:rPr>
        <w:t>Test will have one question involving either:</w:t>
      </w:r>
    </w:p>
    <w:p w:rsidR="009E16B6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</w:rPr>
      </w:pPr>
      <w:r w:rsidRPr="00BE2763">
        <w:rPr>
          <w:rFonts w:asciiTheme="minorHAnsi" w:hAnsiTheme="minorHAnsi" w:cstheme="minorHAnsi"/>
          <w:color w:val="333333"/>
        </w:rPr>
        <w:t xml:space="preserve">    (1) </w:t>
      </w:r>
      <w:r w:rsidR="0038648D">
        <w:rPr>
          <w:rFonts w:asciiTheme="minorHAnsi" w:hAnsiTheme="minorHAnsi" w:cstheme="minorHAnsi"/>
          <w:color w:val="333333"/>
        </w:rPr>
        <w:t>Bargain purchase.</w:t>
      </w:r>
      <w:r w:rsidRPr="00BE2763">
        <w:rPr>
          <w:rFonts w:asciiTheme="minorHAnsi" w:hAnsiTheme="minorHAnsi" w:cstheme="minorHAnsi"/>
          <w:color w:val="333333"/>
        </w:rPr>
        <w:t xml:space="preserve"> </w:t>
      </w:r>
      <w:r w:rsidR="00E77954">
        <w:rPr>
          <w:rFonts w:asciiTheme="minorHAnsi" w:hAnsiTheme="minorHAnsi" w:cstheme="minorHAnsi"/>
          <w:color w:val="333333"/>
        </w:rPr>
        <w:t xml:space="preserve"> [3</w:t>
      </w:r>
      <w:r w:rsidR="0038648D">
        <w:rPr>
          <w:rFonts w:asciiTheme="minorHAnsi" w:hAnsiTheme="minorHAnsi" w:cstheme="minorHAnsi"/>
          <w:color w:val="333333"/>
        </w:rPr>
        <w:t>]</w:t>
      </w:r>
    </w:p>
    <w:p w:rsidR="00B21553" w:rsidRPr="00BE2763" w:rsidRDefault="009E16B6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>
        <w:rPr>
          <w:rFonts w:asciiTheme="minorHAnsi" w:hAnsiTheme="minorHAnsi" w:cstheme="minorHAnsi"/>
          <w:color w:val="333333"/>
        </w:rPr>
        <w:t xml:space="preserve">    (2) </w:t>
      </w:r>
      <w:r w:rsidR="00B21553" w:rsidRPr="00BE2763">
        <w:rPr>
          <w:rFonts w:asciiTheme="minorHAnsi" w:hAnsiTheme="minorHAnsi" w:cstheme="minorHAnsi"/>
          <w:color w:val="333333"/>
        </w:rPr>
        <w:t xml:space="preserve">acquisition of multiple assets – such as </w:t>
      </w:r>
      <w:r w:rsidR="0038648D">
        <w:rPr>
          <w:rFonts w:asciiTheme="minorHAnsi" w:hAnsiTheme="minorHAnsi" w:cstheme="minorHAnsi"/>
          <w:color w:val="333333"/>
        </w:rPr>
        <w:t>building and land.</w:t>
      </w:r>
      <w:r w:rsidR="00B21553" w:rsidRPr="00BE2763">
        <w:rPr>
          <w:rFonts w:asciiTheme="minorHAnsi" w:hAnsiTheme="minorHAnsi" w:cstheme="minorHAnsi"/>
          <w:color w:val="333333"/>
        </w:rPr>
        <w:t> </w:t>
      </w:r>
      <w:r w:rsidR="003B1A82">
        <w:rPr>
          <w:rFonts w:asciiTheme="minorHAnsi" w:hAnsiTheme="minorHAnsi" w:cstheme="minorHAnsi"/>
          <w:color w:val="333333"/>
        </w:rPr>
        <w:t xml:space="preserve"> [5</w:t>
      </w:r>
      <w:r w:rsidR="0038648D">
        <w:rPr>
          <w:rFonts w:asciiTheme="minorHAnsi" w:hAnsiTheme="minorHAnsi" w:cstheme="minorHAnsi"/>
          <w:color w:val="333333"/>
        </w:rPr>
        <w:t>]</w:t>
      </w:r>
    </w:p>
    <w:p w:rsidR="00B21553" w:rsidRPr="00BE2763" w:rsidRDefault="009E16B6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>
        <w:rPr>
          <w:rFonts w:asciiTheme="minorHAnsi" w:hAnsiTheme="minorHAnsi" w:cstheme="minorHAnsi"/>
          <w:color w:val="333333"/>
        </w:rPr>
        <w:t>    (3</w:t>
      </w:r>
      <w:r w:rsidR="00B21553" w:rsidRPr="00BE2763">
        <w:rPr>
          <w:rFonts w:asciiTheme="minorHAnsi" w:hAnsiTheme="minorHAnsi" w:cstheme="minorHAnsi"/>
          <w:color w:val="333333"/>
        </w:rPr>
        <w:t>) Ba</w:t>
      </w:r>
      <w:r w:rsidR="0038648D">
        <w:rPr>
          <w:rFonts w:asciiTheme="minorHAnsi" w:hAnsiTheme="minorHAnsi" w:cstheme="minorHAnsi"/>
          <w:color w:val="333333"/>
        </w:rPr>
        <w:t>sis issues for gift property.</w:t>
      </w:r>
      <w:r w:rsidR="004B5A10">
        <w:rPr>
          <w:rFonts w:asciiTheme="minorHAnsi" w:hAnsiTheme="minorHAnsi" w:cstheme="minorHAnsi"/>
          <w:color w:val="333333"/>
        </w:rPr>
        <w:t xml:space="preserve"> [11, 12</w:t>
      </w:r>
      <w:r w:rsidR="0038648D">
        <w:rPr>
          <w:rFonts w:asciiTheme="minorHAnsi" w:hAnsiTheme="minorHAnsi" w:cstheme="minorHAnsi"/>
          <w:color w:val="333333"/>
        </w:rPr>
        <w:t>, 22]</w:t>
      </w:r>
    </w:p>
    <w:p w:rsidR="00B21553" w:rsidRPr="00BE2763" w:rsidRDefault="009E16B6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>
        <w:rPr>
          <w:rFonts w:asciiTheme="minorHAnsi" w:hAnsiTheme="minorHAnsi" w:cstheme="minorHAnsi"/>
          <w:color w:val="333333"/>
        </w:rPr>
        <w:t>    (4</w:t>
      </w:r>
      <w:r w:rsidR="00B21553" w:rsidRPr="00BE2763">
        <w:rPr>
          <w:rFonts w:asciiTheme="minorHAnsi" w:hAnsiTheme="minorHAnsi" w:cstheme="minorHAnsi"/>
          <w:color w:val="333333"/>
        </w:rPr>
        <w:t>) Basis issues for inherited property.</w:t>
      </w:r>
      <w:r w:rsidR="0038648D">
        <w:rPr>
          <w:rFonts w:asciiTheme="minorHAnsi" w:hAnsiTheme="minorHAnsi" w:cstheme="minorHAnsi"/>
          <w:color w:val="333333"/>
        </w:rPr>
        <w:t xml:space="preserve"> [29]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b/>
          <w:bCs/>
          <w:color w:val="333333"/>
        </w:rPr>
        <w:t>(3 questions)</w:t>
      </w:r>
      <w:r w:rsidRPr="00BE2763">
        <w:rPr>
          <w:rStyle w:val="apple-converted-space"/>
          <w:rFonts w:asciiTheme="minorHAnsi" w:hAnsiTheme="minorHAnsi" w:cstheme="minorHAnsi"/>
          <w:b/>
          <w:bCs/>
          <w:color w:val="333333"/>
        </w:rPr>
        <w:t> </w:t>
      </w:r>
      <w:r w:rsidRPr="00BE2763">
        <w:rPr>
          <w:rFonts w:asciiTheme="minorHAnsi" w:hAnsiTheme="minorHAnsi" w:cstheme="minorHAnsi"/>
          <w:color w:val="333333"/>
        </w:rPr>
        <w:t>Test will have three questions on following topics.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  </w:t>
      </w:r>
      <w:r w:rsidR="0038648D">
        <w:rPr>
          <w:rFonts w:asciiTheme="minorHAnsi" w:hAnsiTheme="minorHAnsi" w:cstheme="minorHAnsi"/>
          <w:color w:val="333333"/>
        </w:rPr>
        <w:t>(1) Cost r</w:t>
      </w:r>
      <w:r w:rsidRPr="00BE2763">
        <w:rPr>
          <w:rFonts w:asciiTheme="minorHAnsi" w:hAnsiTheme="minorHAnsi" w:cstheme="minorHAnsi"/>
          <w:color w:val="333333"/>
        </w:rPr>
        <w:t>e</w:t>
      </w:r>
      <w:r w:rsidR="0038648D">
        <w:rPr>
          <w:rFonts w:asciiTheme="minorHAnsi" w:hAnsiTheme="minorHAnsi" w:cstheme="minorHAnsi"/>
          <w:color w:val="333333"/>
        </w:rPr>
        <w:t>covery (depreciation) periods</w:t>
      </w:r>
      <w:r w:rsidRPr="00BE2763">
        <w:rPr>
          <w:rFonts w:asciiTheme="minorHAnsi" w:hAnsiTheme="minorHAnsi" w:cstheme="minorHAnsi"/>
          <w:color w:val="333333"/>
        </w:rPr>
        <w:t xml:space="preserve"> under the modified accelerated recovery system (MACRS). </w:t>
      </w:r>
      <w:r w:rsidR="0038648D">
        <w:rPr>
          <w:rFonts w:asciiTheme="minorHAnsi" w:hAnsiTheme="minorHAnsi" w:cstheme="minorHAnsi"/>
          <w:color w:val="333333"/>
        </w:rPr>
        <w:t xml:space="preserve"> [31]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 xml:space="preserve">     (2) Depreciation on personal property in first year, assuming taxpayer does not claim </w:t>
      </w:r>
      <w:r w:rsidR="0038648D">
        <w:rPr>
          <w:rFonts w:asciiTheme="minorHAnsi" w:hAnsiTheme="minorHAnsi" w:cstheme="minorHAnsi"/>
          <w:color w:val="333333"/>
        </w:rPr>
        <w:br/>
        <w:t xml:space="preserve">           </w:t>
      </w:r>
      <w:r w:rsidRPr="00BE2763">
        <w:rPr>
          <w:rFonts w:asciiTheme="minorHAnsi" w:hAnsiTheme="minorHAnsi" w:cstheme="minorHAnsi"/>
          <w:color w:val="333333"/>
        </w:rPr>
        <w:t>section 179 write-off, or bonus depreciation. </w:t>
      </w:r>
      <w:r w:rsidR="0038648D">
        <w:rPr>
          <w:rFonts w:asciiTheme="minorHAnsi" w:hAnsiTheme="minorHAnsi" w:cstheme="minorHAnsi"/>
          <w:color w:val="333333"/>
        </w:rPr>
        <w:t xml:space="preserve"> [35, 38, 39]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  (3) Amount of Section 179 write-off for a taxpayer.</w:t>
      </w:r>
      <w:r w:rsidR="0038648D">
        <w:rPr>
          <w:rFonts w:asciiTheme="minorHAnsi" w:hAnsiTheme="minorHAnsi" w:cstheme="minorHAnsi"/>
          <w:color w:val="333333"/>
        </w:rPr>
        <w:t xml:space="preserve"> [41, 42]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  (4) Total depreciation and section 179 write-off for a personal property used in business.</w:t>
      </w:r>
      <w:r w:rsidR="0038648D">
        <w:rPr>
          <w:rFonts w:asciiTheme="minorHAnsi" w:hAnsiTheme="minorHAnsi" w:cstheme="minorHAnsi"/>
          <w:color w:val="333333"/>
        </w:rPr>
        <w:t xml:space="preserve"> [44]</w:t>
      </w:r>
    </w:p>
    <w:p w:rsidR="009371E5" w:rsidRDefault="009371E5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b/>
          <w:bCs/>
          <w:color w:val="333333"/>
        </w:rPr>
      </w:pP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b/>
          <w:bCs/>
          <w:color w:val="333333"/>
        </w:rPr>
        <w:lastRenderedPageBreak/>
        <w:t>(3 questions)</w:t>
      </w:r>
      <w:r w:rsidRPr="00BE2763">
        <w:rPr>
          <w:rStyle w:val="apple-converted-space"/>
          <w:rFonts w:asciiTheme="minorHAnsi" w:hAnsiTheme="minorHAnsi" w:cstheme="minorHAnsi"/>
          <w:b/>
          <w:bCs/>
          <w:color w:val="333333"/>
        </w:rPr>
        <w:t> </w:t>
      </w:r>
      <w:r w:rsidRPr="00BE2763">
        <w:rPr>
          <w:rFonts w:asciiTheme="minorHAnsi" w:hAnsiTheme="minorHAnsi" w:cstheme="minorHAnsi"/>
          <w:color w:val="333333"/>
        </w:rPr>
        <w:t>Test will have three questions on following topics.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 (1) Depreciation expense for a business asset when over 40% of all depreciable personal property was</w:t>
      </w:r>
      <w:r w:rsidRPr="00BE2763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BE2763">
        <w:rPr>
          <w:rFonts w:asciiTheme="minorHAnsi" w:hAnsiTheme="minorHAnsi" w:cstheme="minorHAnsi"/>
          <w:color w:val="333333"/>
        </w:rPr>
        <w:br/>
        <w:t>          bought in last 3 months of year.</w:t>
      </w:r>
      <w:r w:rsidRPr="00BE2763">
        <w:rPr>
          <w:rStyle w:val="apple-converted-space"/>
          <w:rFonts w:asciiTheme="minorHAnsi" w:hAnsiTheme="minorHAnsi" w:cstheme="minorHAnsi"/>
          <w:color w:val="333333"/>
        </w:rPr>
        <w:t> </w:t>
      </w:r>
      <w:r w:rsidR="002B28E4">
        <w:rPr>
          <w:rStyle w:val="apple-converted-space"/>
          <w:rFonts w:asciiTheme="minorHAnsi" w:hAnsiTheme="minorHAnsi" w:cstheme="minorHAnsi"/>
          <w:color w:val="333333"/>
        </w:rPr>
        <w:t xml:space="preserve"> [46</w:t>
      </w:r>
      <w:r w:rsidR="0038648D">
        <w:rPr>
          <w:rStyle w:val="apple-converted-space"/>
          <w:rFonts w:asciiTheme="minorHAnsi" w:hAnsiTheme="minorHAnsi" w:cstheme="minorHAnsi"/>
          <w:color w:val="333333"/>
        </w:rPr>
        <w:t>, 50]</w:t>
      </w:r>
      <w:r w:rsidRPr="00BE2763">
        <w:rPr>
          <w:rFonts w:asciiTheme="minorHAnsi" w:hAnsiTheme="minorHAnsi" w:cstheme="minorHAnsi"/>
          <w:color w:val="333333"/>
        </w:rPr>
        <w:br/>
        <w:t>    (2) Depreciation on a commercial building, or a residential building in ye</w:t>
      </w:r>
      <w:r w:rsidR="0038648D">
        <w:rPr>
          <w:rFonts w:asciiTheme="minorHAnsi" w:hAnsiTheme="minorHAnsi" w:cstheme="minorHAnsi"/>
          <w:color w:val="333333"/>
        </w:rPr>
        <w:t>ar of acquisition, or later</w:t>
      </w:r>
      <w:r w:rsidRPr="00BE2763">
        <w:rPr>
          <w:rFonts w:asciiTheme="minorHAnsi" w:hAnsiTheme="minorHAnsi" w:cstheme="minorHAnsi"/>
          <w:color w:val="333333"/>
        </w:rPr>
        <w:t>.</w:t>
      </w:r>
      <w:r w:rsidR="0038648D">
        <w:rPr>
          <w:rFonts w:asciiTheme="minorHAnsi" w:hAnsiTheme="minorHAnsi" w:cstheme="minorHAnsi"/>
          <w:color w:val="333333"/>
        </w:rPr>
        <w:t xml:space="preserve"> [55, 56]</w:t>
      </w:r>
      <w:r w:rsidRPr="00BE2763">
        <w:rPr>
          <w:rFonts w:asciiTheme="minorHAnsi" w:hAnsiTheme="minorHAnsi" w:cstheme="minorHAnsi"/>
          <w:color w:val="333333"/>
        </w:rPr>
        <w:t> 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 (3) Depreciation for a luxury business auto in year of acquisition.</w:t>
      </w:r>
      <w:r w:rsidR="0038648D">
        <w:rPr>
          <w:rFonts w:asciiTheme="minorHAnsi" w:hAnsiTheme="minorHAnsi" w:cstheme="minorHAnsi"/>
          <w:color w:val="333333"/>
        </w:rPr>
        <w:t xml:space="preserve"> [59]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b/>
          <w:bCs/>
          <w:color w:val="333333"/>
        </w:rPr>
        <w:t>(2 questions).</w:t>
      </w:r>
      <w:r w:rsidRPr="00BE2763">
        <w:rPr>
          <w:rStyle w:val="apple-converted-space"/>
          <w:rFonts w:asciiTheme="minorHAnsi" w:hAnsiTheme="minorHAnsi" w:cstheme="minorHAnsi"/>
          <w:b/>
          <w:bCs/>
          <w:color w:val="333333"/>
        </w:rPr>
        <w:t> </w:t>
      </w:r>
      <w:r w:rsidRPr="00BE2763">
        <w:rPr>
          <w:rFonts w:asciiTheme="minorHAnsi" w:hAnsiTheme="minorHAnsi" w:cstheme="minorHAnsi"/>
          <w:color w:val="333333"/>
        </w:rPr>
        <w:t>Test will have two questions on following topics.</w:t>
      </w:r>
    </w:p>
    <w:p w:rsidR="0038648D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</w:rPr>
      </w:pPr>
      <w:r w:rsidRPr="00BE2763">
        <w:rPr>
          <w:rFonts w:asciiTheme="minorHAnsi" w:hAnsiTheme="minorHAnsi" w:cstheme="minorHAnsi"/>
          <w:color w:val="333333"/>
        </w:rPr>
        <w:t>    (1) First year write-off and/or amortization of organization or start-up costs.</w:t>
      </w:r>
      <w:r w:rsidRPr="00BE2763">
        <w:rPr>
          <w:rStyle w:val="apple-converted-space"/>
          <w:rFonts w:asciiTheme="minorHAnsi" w:hAnsiTheme="minorHAnsi" w:cstheme="minorHAnsi"/>
          <w:color w:val="333333"/>
        </w:rPr>
        <w:t> </w:t>
      </w:r>
      <w:r w:rsidR="0038648D">
        <w:rPr>
          <w:rStyle w:val="apple-converted-space"/>
          <w:rFonts w:asciiTheme="minorHAnsi" w:hAnsiTheme="minorHAnsi" w:cstheme="minorHAnsi"/>
          <w:color w:val="333333"/>
        </w:rPr>
        <w:t>[63]</w:t>
      </w:r>
      <w:r w:rsidRPr="00BE2763">
        <w:rPr>
          <w:rFonts w:asciiTheme="minorHAnsi" w:hAnsiTheme="minorHAnsi" w:cstheme="minorHAnsi"/>
          <w:color w:val="333333"/>
        </w:rPr>
        <w:br/>
        <w:t> </w:t>
      </w:r>
      <w:proofErr w:type="gramStart"/>
      <w:r w:rsidRPr="00BE2763">
        <w:rPr>
          <w:rFonts w:asciiTheme="minorHAnsi" w:hAnsiTheme="minorHAnsi" w:cstheme="minorHAnsi"/>
          <w:color w:val="333333"/>
        </w:rPr>
        <w:t xml:space="preserve">   (</w:t>
      </w:r>
      <w:proofErr w:type="gramEnd"/>
      <w:r w:rsidRPr="00BE2763">
        <w:rPr>
          <w:rFonts w:asciiTheme="minorHAnsi" w:hAnsiTheme="minorHAnsi" w:cstheme="minorHAnsi"/>
          <w:color w:val="333333"/>
        </w:rPr>
        <w:t xml:space="preserve">2)  Amortization of Intangible assets.  </w:t>
      </w:r>
      <w:r w:rsidR="0038648D">
        <w:rPr>
          <w:rFonts w:asciiTheme="minorHAnsi" w:hAnsiTheme="minorHAnsi" w:cstheme="minorHAnsi"/>
          <w:color w:val="333333"/>
        </w:rPr>
        <w:t>[62]</w:t>
      </w:r>
    </w:p>
    <w:p w:rsidR="00B21553" w:rsidRPr="00BE2763" w:rsidRDefault="0038648D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>
        <w:rPr>
          <w:rFonts w:asciiTheme="minorHAnsi" w:hAnsiTheme="minorHAnsi" w:cstheme="minorHAnsi"/>
          <w:color w:val="333333"/>
        </w:rPr>
        <w:t xml:space="preserve">     </w:t>
      </w:r>
      <w:r w:rsidR="00B21553" w:rsidRPr="00BE2763">
        <w:rPr>
          <w:rFonts w:asciiTheme="minorHAnsi" w:hAnsiTheme="minorHAnsi" w:cstheme="minorHAnsi"/>
          <w:color w:val="333333"/>
        </w:rPr>
        <w:t>(3) Depletion.</w:t>
      </w:r>
      <w:r>
        <w:rPr>
          <w:rFonts w:asciiTheme="minorHAnsi" w:hAnsiTheme="minorHAnsi" w:cstheme="minorHAnsi"/>
          <w:color w:val="333333"/>
        </w:rPr>
        <w:t xml:space="preserve"> [61]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</w:p>
    <w:p w:rsidR="00B21553" w:rsidRPr="00BE2763" w:rsidRDefault="00B21553" w:rsidP="00B21553">
      <w:pPr>
        <w:pStyle w:val="NormalWeb"/>
        <w:shd w:val="clear" w:color="auto" w:fill="F5F5F5"/>
        <w:spacing w:before="4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b/>
          <w:bCs/>
          <w:color w:val="333333"/>
          <w:sz w:val="32"/>
          <w:szCs w:val="32"/>
        </w:rPr>
        <w:t>More detail on Chapter 9. test topics on Accounting for Income Taxes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In class, we covered PowerPoint slides dealing with the three topics that will be on the next test.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The test will have a total of 4 questions on these 3 topics, which are: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(1) Bad debts expense (Slide 3)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(2) Deferral of income (Income received in advance) (Slide 14), and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(3) Warranty expense (slide 18)</w:t>
      </w:r>
      <w:r w:rsidRPr="00BE2763">
        <w:rPr>
          <w:rFonts w:asciiTheme="minorHAnsi" w:hAnsiTheme="minorHAnsi" w:cstheme="minorHAnsi"/>
          <w:color w:val="333333"/>
        </w:rPr>
        <w:br/>
        <w:t>[including accounting for income tax expense related to those accounts].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In each slide, we have a trial balance, an income statement or other set accounts.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We should be able to study the information and answer these questions.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(1) What is GAAP net income before income tax?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(2) What adjustment is needed to move from “GAAP net income before tax” to “taxable income?”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(3) What is the amount of taxable income for the year?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  (4) What is the amount of current income tax expense? Journal entry?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(5) Does a book-tax adjustment involve an asset or liability account that </w:t>
      </w:r>
      <w:r w:rsidRPr="00BE2763">
        <w:rPr>
          <w:rFonts w:asciiTheme="minorHAnsi" w:hAnsiTheme="minorHAnsi" w:cstheme="minorHAnsi"/>
          <w:color w:val="333333"/>
        </w:rPr>
        <w:br/>
        <w:t>has a “GAAP basis” that is different from the “TAX basis?”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</w:t>
      </w:r>
      <w:bookmarkStart w:id="0" w:name="_GoBack"/>
      <w:bookmarkEnd w:id="0"/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(6) Will a difference in the TAX and GAAP basis (of an asset or liability) result in a FUTURE “deductible amount” or “taxable amount” --- which makes it necessary for the company to recognize of a “deferred tax asset” or “deferred tax liability” </w:t>
      </w:r>
      <w:r w:rsidRPr="00BE2763">
        <w:rPr>
          <w:rFonts w:asciiTheme="minorHAnsi" w:hAnsiTheme="minorHAnsi" w:cstheme="minorHAnsi"/>
          <w:color w:val="333333"/>
        </w:rPr>
        <w:br/>
        <w:t>(or adjust the balance in an EXISTING deferred tax asset or liability account)?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</w:t>
      </w:r>
    </w:p>
    <w:p w:rsidR="00B21553" w:rsidRPr="00BE2763" w:rsidRDefault="00BE276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>
        <w:rPr>
          <w:rFonts w:asciiTheme="minorHAnsi" w:hAnsiTheme="minorHAnsi" w:cstheme="minorHAnsi"/>
          <w:color w:val="333333"/>
        </w:rPr>
        <w:t>(7)</w:t>
      </w:r>
      <w:r w:rsidR="00B21553" w:rsidRPr="00BE2763">
        <w:rPr>
          <w:rFonts w:asciiTheme="minorHAnsi" w:hAnsiTheme="minorHAnsi" w:cstheme="minorHAnsi"/>
          <w:color w:val="333333"/>
        </w:rPr>
        <w:t xml:space="preserve"> What is the balance in the deferred tax asset or liability at the end of the year, </w:t>
      </w:r>
      <w:r w:rsidR="00B21553" w:rsidRPr="00BE2763">
        <w:rPr>
          <w:rFonts w:asciiTheme="minorHAnsi" w:hAnsiTheme="minorHAnsi" w:cstheme="minorHAnsi"/>
          <w:color w:val="333333"/>
        </w:rPr>
        <w:br/>
        <w:t>and how is that reflected in the journal entry for deferred income tax expense or benefit? </w:t>
      </w:r>
      <w:r w:rsidR="00B21553" w:rsidRPr="00BE2763">
        <w:rPr>
          <w:rFonts w:asciiTheme="minorHAnsi" w:hAnsiTheme="minorHAnsi" w:cstheme="minorHAnsi"/>
          <w:color w:val="333333"/>
        </w:rPr>
        <w:br/>
        <w:t>[If the deferred tax asset or liability had a beginning balance (originating in a prior year) the focus is on the change in the balance during the year, not on the amount of the ending balance.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</w:t>
      </w:r>
    </w:p>
    <w:p w:rsidR="00B21553" w:rsidRPr="00BE2763" w:rsidRDefault="00B21553" w:rsidP="00B2155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(8) When considering a deferred tax asset, it is also necessary to determine if a valuation allowance account should be established, or adjusted. </w:t>
      </w:r>
      <w:r w:rsidRPr="00BE2763">
        <w:rPr>
          <w:rFonts w:asciiTheme="minorHAnsi" w:hAnsiTheme="minorHAnsi" w:cstheme="minorHAnsi"/>
          <w:color w:val="333333"/>
        </w:rPr>
        <w:br/>
        <w:t>(Test no. 3 will not have a question about an allowance account for a deferred tax asset.)</w:t>
      </w:r>
    </w:p>
    <w:p w:rsidR="000D1EFF" w:rsidRPr="00D56926" w:rsidRDefault="00B21553" w:rsidP="00BE2763">
      <w:pPr>
        <w:pStyle w:val="NormalWeb"/>
        <w:shd w:val="clear" w:color="auto" w:fill="FFFFFF"/>
        <w:spacing w:before="40" w:beforeAutospacing="0" w:after="0" w:afterAutospacing="0" w:line="300" w:lineRule="atLeast"/>
        <w:rPr>
          <w:rFonts w:asciiTheme="minorHAnsi" w:hAnsiTheme="minorHAnsi" w:cstheme="minorHAnsi"/>
          <w:color w:val="333333"/>
          <w:sz w:val="21"/>
          <w:szCs w:val="21"/>
        </w:rPr>
      </w:pPr>
      <w:r w:rsidRPr="00BE2763">
        <w:rPr>
          <w:rFonts w:asciiTheme="minorHAnsi" w:hAnsiTheme="minorHAnsi" w:cstheme="minorHAnsi"/>
          <w:color w:val="333333"/>
        </w:rPr>
        <w:t>  </w:t>
      </w:r>
    </w:p>
    <w:sectPr w:rsidR="000D1EFF" w:rsidRPr="00D56926" w:rsidSect="009067B6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FF"/>
    <w:rsid w:val="00000235"/>
    <w:rsid w:val="000D1EFF"/>
    <w:rsid w:val="000F0D35"/>
    <w:rsid w:val="00163F44"/>
    <w:rsid w:val="001947C3"/>
    <w:rsid w:val="001B408B"/>
    <w:rsid w:val="001D7903"/>
    <w:rsid w:val="0024021B"/>
    <w:rsid w:val="002B28E4"/>
    <w:rsid w:val="00307DFD"/>
    <w:rsid w:val="00362464"/>
    <w:rsid w:val="0038648D"/>
    <w:rsid w:val="003B1A82"/>
    <w:rsid w:val="004228AA"/>
    <w:rsid w:val="00487864"/>
    <w:rsid w:val="004A1DF8"/>
    <w:rsid w:val="004B5A10"/>
    <w:rsid w:val="004E74E0"/>
    <w:rsid w:val="0053029D"/>
    <w:rsid w:val="00586C3E"/>
    <w:rsid w:val="0066001B"/>
    <w:rsid w:val="00702018"/>
    <w:rsid w:val="007D6B49"/>
    <w:rsid w:val="009067B6"/>
    <w:rsid w:val="009371E5"/>
    <w:rsid w:val="00965E1B"/>
    <w:rsid w:val="009B296E"/>
    <w:rsid w:val="009E16B6"/>
    <w:rsid w:val="009E265C"/>
    <w:rsid w:val="00B14DFA"/>
    <w:rsid w:val="00B21553"/>
    <w:rsid w:val="00BE2763"/>
    <w:rsid w:val="00CB5BDA"/>
    <w:rsid w:val="00D56926"/>
    <w:rsid w:val="00E17E44"/>
    <w:rsid w:val="00E77954"/>
    <w:rsid w:val="00EF5914"/>
    <w:rsid w:val="00F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47D7"/>
  <w15:chartTrackingRefBased/>
  <w15:docId w15:val="{7C8CFF42-97A1-4A8D-AA1A-686879B0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4021B"/>
  </w:style>
  <w:style w:type="paragraph" w:styleId="BalloonText">
    <w:name w:val="Balloon Text"/>
    <w:basedOn w:val="Normal"/>
    <w:link w:val="BalloonTextChar"/>
    <w:uiPriority w:val="99"/>
    <w:semiHidden/>
    <w:unhideWhenUsed/>
    <w:rsid w:val="0042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8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2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hgodfrey@uncc.edu</dc:creator>
  <cp:keywords/>
  <dc:description/>
  <cp:lastModifiedBy>hgodfrey@uncc.edu</cp:lastModifiedBy>
  <cp:revision>27</cp:revision>
  <cp:lastPrinted>2016-11-13T15:09:00Z</cp:lastPrinted>
  <dcterms:created xsi:type="dcterms:W3CDTF">2016-11-13T01:06:00Z</dcterms:created>
  <dcterms:modified xsi:type="dcterms:W3CDTF">2016-11-13T15:29:00Z</dcterms:modified>
</cp:coreProperties>
</file>