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91" w:rsidRDefault="009C0491" w:rsidP="004B53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2"/>
        </w:rPr>
      </w:pPr>
    </w:p>
    <w:p w:rsidR="000F1673" w:rsidRDefault="0094316D" w:rsidP="004B53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6"/>
          <w:szCs w:val="32"/>
        </w:rPr>
        <w:t>Instructor Notes–</w:t>
      </w:r>
      <w:r w:rsidR="002F43EF" w:rsidRPr="004B53D2">
        <w:rPr>
          <w:rFonts w:ascii="Arial" w:eastAsia="Times New Roman" w:hAnsi="Arial" w:cs="Arial"/>
          <w:b/>
          <w:bCs/>
          <w:color w:val="000000"/>
          <w:sz w:val="36"/>
          <w:szCs w:val="32"/>
        </w:rPr>
        <w:t xml:space="preserve">Chapter </w:t>
      </w:r>
      <w:r w:rsidR="009C0491">
        <w:rPr>
          <w:rFonts w:ascii="Arial" w:eastAsia="Times New Roman" w:hAnsi="Arial" w:cs="Arial"/>
          <w:b/>
          <w:bCs/>
          <w:color w:val="000000"/>
          <w:sz w:val="36"/>
          <w:szCs w:val="32"/>
        </w:rPr>
        <w:t>06</w:t>
      </w:r>
      <w:r w:rsidR="006F3156" w:rsidRPr="004B53D2">
        <w:rPr>
          <w:rFonts w:ascii="Arial" w:eastAsia="Times New Roman" w:hAnsi="Arial" w:cs="Arial"/>
          <w:b/>
          <w:bCs/>
          <w:color w:val="000000"/>
          <w:sz w:val="36"/>
          <w:szCs w:val="32"/>
        </w:rPr>
        <w:t>.</w:t>
      </w:r>
      <w:r w:rsidR="00D071E0" w:rsidRPr="004B53D2">
        <w:rPr>
          <w:rFonts w:ascii="Arial" w:eastAsia="Times New Roman" w:hAnsi="Arial" w:cs="Arial"/>
          <w:b/>
          <w:bCs/>
          <w:color w:val="000000"/>
          <w:sz w:val="36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2"/>
        </w:rPr>
        <w:t>Preformance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2"/>
        </w:rPr>
        <w:t>, Segments, etc.</w:t>
      </w:r>
      <w:r w:rsidR="003370B9">
        <w:rPr>
          <w:rFonts w:ascii="Arial" w:eastAsia="Times New Roman" w:hAnsi="Arial" w:cs="Arial"/>
          <w:b/>
          <w:bCs/>
          <w:color w:val="000000"/>
          <w:sz w:val="36"/>
          <w:szCs w:val="32"/>
        </w:rPr>
        <w:br/>
      </w:r>
    </w:p>
    <w:p w:rsidR="00D230CA" w:rsidRPr="007D7C62" w:rsidRDefault="00341979" w:rsidP="00FE30C8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280" w:lineRule="atLeast"/>
        <w:ind w:left="446" w:hanging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companies have </w:t>
      </w:r>
      <w:r w:rsidR="00D230CA" w:rsidRPr="007D7C62">
        <w:rPr>
          <w:rFonts w:ascii="Arial" w:hAnsi="Arial" w:cs="Arial"/>
          <w:szCs w:val="24"/>
        </w:rPr>
        <w:t xml:space="preserve">added more product lines, more services, and more locations, </w:t>
      </w:r>
      <w:r w:rsidR="009F0860" w:rsidRPr="007D7C62">
        <w:rPr>
          <w:rFonts w:ascii="Arial" w:hAnsi="Arial" w:cs="Arial"/>
          <w:szCs w:val="24"/>
        </w:rPr>
        <w:t>“</w:t>
      </w:r>
      <w:r w:rsidR="00D230CA" w:rsidRPr="007D7C62">
        <w:rPr>
          <w:rFonts w:ascii="Arial" w:hAnsi="Arial" w:cs="Arial"/>
          <w:szCs w:val="24"/>
        </w:rPr>
        <w:t>management from the top</w:t>
      </w:r>
      <w:r w:rsidR="009F0860" w:rsidRPr="007D7C62">
        <w:rPr>
          <w:rFonts w:ascii="Arial" w:hAnsi="Arial" w:cs="Arial"/>
          <w:szCs w:val="24"/>
        </w:rPr>
        <w:t>”</w:t>
      </w:r>
      <w:r w:rsidR="00D230CA" w:rsidRPr="007D7C62">
        <w:rPr>
          <w:rFonts w:ascii="Arial" w:hAnsi="Arial" w:cs="Arial"/>
          <w:szCs w:val="24"/>
        </w:rPr>
        <w:t xml:space="preserve"> has become more difficult.</w:t>
      </w:r>
      <w:r w:rsidR="008A45B2">
        <w:rPr>
          <w:rFonts w:ascii="Arial" w:hAnsi="Arial" w:cs="Arial"/>
          <w:szCs w:val="24"/>
        </w:rPr>
        <w:t xml:space="preserve"> </w:t>
      </w:r>
      <w:r w:rsidR="003370B9">
        <w:rPr>
          <w:rFonts w:ascii="Arial" w:hAnsi="Arial" w:cs="Arial"/>
          <w:szCs w:val="24"/>
        </w:rPr>
        <w:br/>
      </w:r>
    </w:p>
    <w:p w:rsidR="003370B9" w:rsidRDefault="009F0860" w:rsidP="003370B9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280" w:lineRule="atLeast"/>
        <w:ind w:left="446" w:hanging="450"/>
        <w:rPr>
          <w:rFonts w:ascii="Arial" w:hAnsi="Arial" w:cs="Arial"/>
          <w:szCs w:val="24"/>
        </w:rPr>
      </w:pPr>
      <w:r w:rsidRPr="007D7C62">
        <w:rPr>
          <w:rFonts w:ascii="Arial" w:hAnsi="Arial" w:cs="Arial"/>
          <w:szCs w:val="24"/>
        </w:rPr>
        <w:t>One</w:t>
      </w:r>
      <w:r w:rsidR="00D230CA" w:rsidRPr="007D7C62">
        <w:rPr>
          <w:rFonts w:ascii="Arial" w:hAnsi="Arial" w:cs="Arial"/>
          <w:szCs w:val="24"/>
        </w:rPr>
        <w:t xml:space="preserve"> answer has been decentralized management. Typically a</w:t>
      </w:r>
      <w:r w:rsidR="00E81EE8">
        <w:rPr>
          <w:rFonts w:ascii="Arial" w:hAnsi="Arial" w:cs="Arial"/>
          <w:szCs w:val="24"/>
        </w:rPr>
        <w:t>n executive</w:t>
      </w:r>
      <w:r w:rsidR="00D230CA" w:rsidRPr="007D7C62">
        <w:rPr>
          <w:rFonts w:ascii="Arial" w:hAnsi="Arial" w:cs="Arial"/>
          <w:szCs w:val="24"/>
        </w:rPr>
        <w:t xml:space="preserve"> is given responsibility for a</w:t>
      </w:r>
      <w:r w:rsidR="00E24B88" w:rsidRPr="007D7C62">
        <w:rPr>
          <w:rFonts w:ascii="Arial" w:hAnsi="Arial" w:cs="Arial"/>
          <w:szCs w:val="24"/>
        </w:rPr>
        <w:t xml:space="preserve"> “segment”</w:t>
      </w:r>
      <w:r w:rsidR="00D230CA" w:rsidRPr="007D7C62">
        <w:rPr>
          <w:rFonts w:ascii="Arial" w:hAnsi="Arial" w:cs="Arial"/>
          <w:szCs w:val="24"/>
        </w:rPr>
        <w:t xml:space="preserve"> (</w:t>
      </w:r>
      <w:r w:rsidRPr="007D7C62">
        <w:rPr>
          <w:rFonts w:ascii="Arial" w:hAnsi="Arial" w:cs="Arial"/>
          <w:szCs w:val="24"/>
        </w:rPr>
        <w:t>a single store</w:t>
      </w:r>
      <w:r w:rsidR="00D230CA" w:rsidRPr="007D7C62">
        <w:rPr>
          <w:rFonts w:ascii="Arial" w:hAnsi="Arial" w:cs="Arial"/>
          <w:szCs w:val="24"/>
        </w:rPr>
        <w:t xml:space="preserve">, </w:t>
      </w:r>
      <w:r w:rsidRPr="007D7C62">
        <w:rPr>
          <w:rFonts w:ascii="Arial" w:hAnsi="Arial" w:cs="Arial"/>
          <w:szCs w:val="24"/>
        </w:rPr>
        <w:t>a geographical area</w:t>
      </w:r>
      <w:r w:rsidR="00D230CA" w:rsidRPr="007D7C62">
        <w:rPr>
          <w:rFonts w:ascii="Arial" w:hAnsi="Arial" w:cs="Arial"/>
          <w:szCs w:val="24"/>
        </w:rPr>
        <w:t xml:space="preserve">, </w:t>
      </w:r>
      <w:r w:rsidRPr="007D7C62">
        <w:rPr>
          <w:rFonts w:ascii="Arial" w:hAnsi="Arial" w:cs="Arial"/>
          <w:szCs w:val="24"/>
        </w:rPr>
        <w:t xml:space="preserve">a </w:t>
      </w:r>
      <w:r w:rsidR="00D230CA" w:rsidRPr="007D7C62">
        <w:rPr>
          <w:rFonts w:ascii="Arial" w:hAnsi="Arial" w:cs="Arial"/>
          <w:szCs w:val="24"/>
        </w:rPr>
        <w:t xml:space="preserve">product line, etc.). </w:t>
      </w:r>
      <w:r w:rsidR="003370B9">
        <w:rPr>
          <w:rFonts w:ascii="Arial" w:hAnsi="Arial" w:cs="Arial"/>
          <w:szCs w:val="24"/>
        </w:rPr>
        <w:br/>
      </w:r>
    </w:p>
    <w:p w:rsidR="00E70C96" w:rsidRPr="003370B9" w:rsidRDefault="00E24B88" w:rsidP="003370B9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280" w:lineRule="atLeast"/>
        <w:ind w:left="446" w:hanging="450"/>
        <w:rPr>
          <w:rFonts w:ascii="Arial" w:hAnsi="Arial" w:cs="Arial"/>
          <w:szCs w:val="24"/>
        </w:rPr>
      </w:pPr>
      <w:r w:rsidRPr="003370B9">
        <w:rPr>
          <w:rFonts w:ascii="Arial" w:hAnsi="Arial" w:cs="Arial"/>
          <w:szCs w:val="24"/>
        </w:rPr>
        <w:t xml:space="preserve">Many decisions are made by </w:t>
      </w:r>
      <w:r w:rsidR="001C7C46" w:rsidRPr="003370B9">
        <w:rPr>
          <w:rFonts w:ascii="Arial" w:hAnsi="Arial" w:cs="Arial"/>
          <w:szCs w:val="24"/>
        </w:rPr>
        <w:t>e</w:t>
      </w:r>
      <w:r w:rsidR="00E81EE8" w:rsidRPr="003370B9">
        <w:rPr>
          <w:rFonts w:ascii="Arial" w:hAnsi="Arial" w:cs="Arial"/>
          <w:szCs w:val="24"/>
        </w:rPr>
        <w:t>xecutives</w:t>
      </w:r>
      <w:r w:rsidR="009F0860" w:rsidRPr="003370B9">
        <w:rPr>
          <w:rFonts w:ascii="Arial" w:hAnsi="Arial" w:cs="Arial"/>
          <w:szCs w:val="24"/>
        </w:rPr>
        <w:t xml:space="preserve"> </w:t>
      </w:r>
      <w:r w:rsidRPr="003370B9">
        <w:rPr>
          <w:rFonts w:ascii="Arial" w:hAnsi="Arial" w:cs="Arial"/>
          <w:szCs w:val="24"/>
        </w:rPr>
        <w:t>working at the segment level, because they understand the business operations,</w:t>
      </w:r>
      <w:r w:rsidR="009F0860" w:rsidRPr="003370B9">
        <w:rPr>
          <w:rFonts w:ascii="Arial" w:hAnsi="Arial" w:cs="Arial"/>
          <w:szCs w:val="24"/>
        </w:rPr>
        <w:t xml:space="preserve"> the customers</w:t>
      </w:r>
      <w:r w:rsidRPr="003370B9">
        <w:rPr>
          <w:rFonts w:ascii="Arial" w:hAnsi="Arial" w:cs="Arial"/>
          <w:szCs w:val="24"/>
        </w:rPr>
        <w:t xml:space="preserve">, etc. </w:t>
      </w:r>
      <w:r w:rsidR="00D230CA" w:rsidRPr="003370B9">
        <w:rPr>
          <w:rFonts w:ascii="Arial" w:hAnsi="Arial" w:cs="Arial"/>
          <w:szCs w:val="24"/>
        </w:rPr>
        <w:t>Executives are evaluated (and rewarded for success) based on profitability and other measures</w:t>
      </w:r>
      <w:r w:rsidR="00341979" w:rsidRPr="003370B9">
        <w:rPr>
          <w:rFonts w:ascii="Arial" w:hAnsi="Arial" w:cs="Arial"/>
          <w:szCs w:val="24"/>
        </w:rPr>
        <w:t xml:space="preserve"> of success</w:t>
      </w:r>
      <w:r w:rsidR="00987CC0" w:rsidRPr="003370B9">
        <w:rPr>
          <w:rFonts w:ascii="Arial" w:hAnsi="Arial" w:cs="Arial"/>
          <w:szCs w:val="24"/>
        </w:rPr>
        <w:t xml:space="preserve"> for their segment</w:t>
      </w:r>
      <w:r w:rsidR="00D230CA" w:rsidRPr="003370B9">
        <w:rPr>
          <w:rFonts w:ascii="Arial" w:hAnsi="Arial" w:cs="Arial"/>
          <w:szCs w:val="24"/>
        </w:rPr>
        <w:t>s</w:t>
      </w:r>
      <w:r w:rsidR="00341979" w:rsidRPr="003370B9">
        <w:rPr>
          <w:rFonts w:ascii="Arial" w:hAnsi="Arial" w:cs="Arial"/>
          <w:szCs w:val="24"/>
        </w:rPr>
        <w:t xml:space="preserve"> (such as market share, customer satisfaction)</w:t>
      </w:r>
      <w:r w:rsidR="00D230CA" w:rsidRPr="003370B9">
        <w:rPr>
          <w:rFonts w:ascii="Arial" w:hAnsi="Arial" w:cs="Arial"/>
          <w:szCs w:val="24"/>
        </w:rPr>
        <w:t>.</w:t>
      </w:r>
      <w:r w:rsidR="00E70C96" w:rsidRPr="003370B9">
        <w:rPr>
          <w:rFonts w:ascii="Arial" w:hAnsi="Arial" w:cs="Arial"/>
          <w:szCs w:val="24"/>
        </w:rPr>
        <w:t xml:space="preserve"> </w:t>
      </w:r>
      <w:r w:rsidR="003370B9" w:rsidRPr="003370B9">
        <w:rPr>
          <w:rFonts w:ascii="Arial" w:hAnsi="Arial" w:cs="Arial"/>
          <w:szCs w:val="24"/>
        </w:rPr>
        <w:br/>
      </w:r>
    </w:p>
    <w:p w:rsidR="007C78C0" w:rsidRPr="007D7C62" w:rsidRDefault="00D230CA" w:rsidP="00FE30C8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280" w:lineRule="atLeast"/>
        <w:ind w:left="446" w:hanging="450"/>
        <w:rPr>
          <w:rFonts w:ascii="Arial" w:hAnsi="Arial" w:cs="Arial"/>
          <w:szCs w:val="24"/>
        </w:rPr>
      </w:pPr>
      <w:r w:rsidRPr="007D7C62">
        <w:rPr>
          <w:rFonts w:ascii="Arial" w:hAnsi="Arial" w:cs="Arial"/>
          <w:b/>
          <w:szCs w:val="24"/>
          <w:u w:val="single"/>
        </w:rPr>
        <w:t>Example</w:t>
      </w:r>
      <w:r w:rsidR="00341979">
        <w:rPr>
          <w:rFonts w:ascii="Arial" w:hAnsi="Arial" w:cs="Arial"/>
          <w:szCs w:val="24"/>
        </w:rPr>
        <w:t>.</w:t>
      </w:r>
      <w:r w:rsidR="007C78C0" w:rsidRPr="007D7C62">
        <w:rPr>
          <w:rFonts w:ascii="Arial" w:hAnsi="Arial" w:cs="Arial"/>
          <w:szCs w:val="24"/>
        </w:rPr>
        <w:t xml:space="preserve"> </w:t>
      </w:r>
      <w:r w:rsidR="00341979">
        <w:rPr>
          <w:rFonts w:ascii="Arial" w:hAnsi="Arial" w:cs="Arial"/>
          <w:szCs w:val="24"/>
        </w:rPr>
        <w:t xml:space="preserve">You </w:t>
      </w:r>
      <w:r w:rsidR="007C78C0" w:rsidRPr="007D7C62">
        <w:rPr>
          <w:rFonts w:ascii="Arial" w:hAnsi="Arial" w:cs="Arial"/>
          <w:szCs w:val="24"/>
        </w:rPr>
        <w:t xml:space="preserve">are CEO of </w:t>
      </w:r>
      <w:r w:rsidR="00987252">
        <w:rPr>
          <w:rFonts w:ascii="Arial" w:hAnsi="Arial" w:cs="Arial"/>
          <w:b/>
          <w:szCs w:val="24"/>
        </w:rPr>
        <w:t xml:space="preserve">BEST </w:t>
      </w:r>
      <w:r w:rsidR="00605172">
        <w:rPr>
          <w:rFonts w:ascii="Arial" w:hAnsi="Arial" w:cs="Arial"/>
          <w:b/>
          <w:szCs w:val="24"/>
        </w:rPr>
        <w:t>SHOES</w:t>
      </w:r>
      <w:r w:rsidR="007C78C0" w:rsidRPr="00181212">
        <w:rPr>
          <w:rFonts w:ascii="Arial" w:hAnsi="Arial" w:cs="Arial"/>
          <w:b/>
          <w:szCs w:val="24"/>
        </w:rPr>
        <w:t>.</w:t>
      </w:r>
      <w:r w:rsidR="007C78C0" w:rsidRPr="007D7C62">
        <w:rPr>
          <w:rFonts w:ascii="Arial" w:hAnsi="Arial" w:cs="Arial"/>
          <w:szCs w:val="24"/>
        </w:rPr>
        <w:t xml:space="preserve"> </w:t>
      </w:r>
      <w:r w:rsidR="00605172">
        <w:rPr>
          <w:rFonts w:ascii="Arial" w:hAnsi="Arial" w:cs="Arial"/>
          <w:szCs w:val="24"/>
        </w:rPr>
        <w:t>Best Shoes</w:t>
      </w:r>
      <w:r w:rsidR="00E24B88" w:rsidRPr="007D7C62">
        <w:rPr>
          <w:rFonts w:ascii="Arial" w:hAnsi="Arial" w:cs="Arial"/>
          <w:szCs w:val="24"/>
        </w:rPr>
        <w:t xml:space="preserve"> </w:t>
      </w:r>
      <w:r w:rsidR="00181212">
        <w:rPr>
          <w:rFonts w:ascii="Arial" w:hAnsi="Arial" w:cs="Arial"/>
          <w:szCs w:val="24"/>
        </w:rPr>
        <w:t xml:space="preserve">owns </w:t>
      </w:r>
      <w:r w:rsidR="00297498" w:rsidRPr="007D7C62">
        <w:rPr>
          <w:rFonts w:ascii="Arial" w:hAnsi="Arial" w:cs="Arial"/>
          <w:szCs w:val="24"/>
        </w:rPr>
        <w:t>1</w:t>
      </w:r>
      <w:r w:rsidR="007C78C0" w:rsidRPr="007D7C62">
        <w:rPr>
          <w:rFonts w:ascii="Arial" w:hAnsi="Arial" w:cs="Arial"/>
          <w:szCs w:val="24"/>
        </w:rPr>
        <w:t>,</w:t>
      </w:r>
      <w:r w:rsidR="00297498" w:rsidRPr="007D7C62">
        <w:rPr>
          <w:rFonts w:ascii="Arial" w:hAnsi="Arial" w:cs="Arial"/>
          <w:szCs w:val="24"/>
        </w:rPr>
        <w:t>0</w:t>
      </w:r>
      <w:r w:rsidR="007C78C0" w:rsidRPr="007D7C62">
        <w:rPr>
          <w:rFonts w:ascii="Arial" w:hAnsi="Arial" w:cs="Arial"/>
          <w:szCs w:val="24"/>
        </w:rPr>
        <w:t>00</w:t>
      </w:r>
      <w:r w:rsidR="00297498" w:rsidRPr="007D7C62">
        <w:rPr>
          <w:rFonts w:ascii="Arial" w:hAnsi="Arial" w:cs="Arial"/>
          <w:szCs w:val="24"/>
        </w:rPr>
        <w:t xml:space="preserve"> </w:t>
      </w:r>
      <w:r w:rsidRPr="007D7C62">
        <w:rPr>
          <w:rFonts w:ascii="Arial" w:hAnsi="Arial" w:cs="Arial"/>
          <w:szCs w:val="24"/>
        </w:rPr>
        <w:t xml:space="preserve">retail </w:t>
      </w:r>
      <w:r w:rsidR="001C7C46">
        <w:rPr>
          <w:rFonts w:ascii="Arial" w:hAnsi="Arial" w:cs="Arial"/>
          <w:szCs w:val="24"/>
        </w:rPr>
        <w:t>shoe</w:t>
      </w:r>
      <w:r w:rsidR="00E24B88" w:rsidRPr="007D7C62">
        <w:rPr>
          <w:rFonts w:ascii="Arial" w:hAnsi="Arial" w:cs="Arial"/>
          <w:szCs w:val="24"/>
        </w:rPr>
        <w:t xml:space="preserve"> stores. </w:t>
      </w:r>
    </w:p>
    <w:p w:rsidR="00E24B88" w:rsidRPr="007D7C62" w:rsidRDefault="00341979" w:rsidP="003370B9">
      <w:pPr>
        <w:pStyle w:val="ListParagraph"/>
        <w:tabs>
          <w:tab w:val="left" w:pos="0"/>
        </w:tabs>
        <w:spacing w:before="60" w:after="0" w:line="280" w:lineRule="atLeast"/>
        <w:ind w:left="44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</w:t>
      </w:r>
      <w:r w:rsidR="00D230CA" w:rsidRPr="007D7C62">
        <w:rPr>
          <w:rFonts w:ascii="Arial" w:hAnsi="Arial" w:cs="Arial"/>
          <w:szCs w:val="24"/>
        </w:rPr>
        <w:t xml:space="preserve">reward individual store </w:t>
      </w:r>
      <w:r w:rsidR="004935DF">
        <w:rPr>
          <w:rFonts w:ascii="Arial" w:hAnsi="Arial" w:cs="Arial"/>
          <w:szCs w:val="24"/>
        </w:rPr>
        <w:t>managers</w:t>
      </w:r>
      <w:r w:rsidR="00D230CA" w:rsidRPr="007D7C62">
        <w:rPr>
          <w:rFonts w:ascii="Arial" w:hAnsi="Arial" w:cs="Arial"/>
          <w:szCs w:val="24"/>
        </w:rPr>
        <w:t xml:space="preserve"> based on profitability of their individual stores.  The income statement </w:t>
      </w:r>
      <w:r w:rsidR="00886937">
        <w:rPr>
          <w:rFonts w:ascii="Arial" w:hAnsi="Arial" w:cs="Arial"/>
          <w:szCs w:val="24"/>
        </w:rPr>
        <w:t xml:space="preserve">for each store </w:t>
      </w:r>
      <w:r w:rsidR="00D230CA" w:rsidRPr="007D7C62">
        <w:rPr>
          <w:rFonts w:ascii="Arial" w:hAnsi="Arial" w:cs="Arial"/>
          <w:szCs w:val="24"/>
        </w:rPr>
        <w:t>show</w:t>
      </w:r>
      <w:r w:rsidR="00886937">
        <w:rPr>
          <w:rFonts w:ascii="Arial" w:hAnsi="Arial" w:cs="Arial"/>
          <w:szCs w:val="24"/>
        </w:rPr>
        <w:t>s</w:t>
      </w:r>
      <w:r w:rsidR="00D230CA" w:rsidRPr="007D7C62">
        <w:rPr>
          <w:rFonts w:ascii="Arial" w:hAnsi="Arial" w:cs="Arial"/>
          <w:szCs w:val="24"/>
        </w:rPr>
        <w:t xml:space="preserve"> reve</w:t>
      </w:r>
      <w:r w:rsidR="00405FBA" w:rsidRPr="007D7C62">
        <w:rPr>
          <w:rFonts w:ascii="Arial" w:hAnsi="Arial" w:cs="Arial"/>
          <w:szCs w:val="24"/>
        </w:rPr>
        <w:t>nue from sales</w:t>
      </w:r>
      <w:r w:rsidR="00987CC0">
        <w:rPr>
          <w:rFonts w:ascii="Arial" w:hAnsi="Arial" w:cs="Arial"/>
          <w:szCs w:val="24"/>
        </w:rPr>
        <w:t xml:space="preserve"> of shoes</w:t>
      </w:r>
      <w:r w:rsidR="005F4C54">
        <w:rPr>
          <w:rFonts w:ascii="Arial" w:hAnsi="Arial" w:cs="Arial"/>
          <w:szCs w:val="24"/>
        </w:rPr>
        <w:t xml:space="preserve"> and “local”</w:t>
      </w:r>
      <w:r w:rsidR="00405FBA" w:rsidRPr="007D7C62">
        <w:rPr>
          <w:rFonts w:ascii="Arial" w:hAnsi="Arial" w:cs="Arial"/>
          <w:szCs w:val="24"/>
        </w:rPr>
        <w:t xml:space="preserve"> expenses of the store,</w:t>
      </w:r>
      <w:r w:rsidR="00605172">
        <w:rPr>
          <w:rFonts w:ascii="Arial" w:hAnsi="Arial" w:cs="Arial"/>
          <w:szCs w:val="24"/>
        </w:rPr>
        <w:t xml:space="preserve"> such as cost of shoes</w:t>
      </w:r>
      <w:r w:rsidR="00D230CA" w:rsidRPr="007D7C62">
        <w:rPr>
          <w:rFonts w:ascii="Arial" w:hAnsi="Arial" w:cs="Arial"/>
          <w:szCs w:val="24"/>
        </w:rPr>
        <w:t xml:space="preserve"> sold</w:t>
      </w:r>
      <w:r w:rsidR="00E24B88" w:rsidRPr="007D7C62">
        <w:rPr>
          <w:rFonts w:ascii="Arial" w:hAnsi="Arial" w:cs="Arial"/>
          <w:szCs w:val="24"/>
        </w:rPr>
        <w:t>, salaries, utilities, local advertising expense, store rent,</w:t>
      </w:r>
      <w:r w:rsidR="00405FBA" w:rsidRPr="007D7C62">
        <w:rPr>
          <w:rFonts w:ascii="Arial" w:hAnsi="Arial" w:cs="Arial"/>
          <w:szCs w:val="24"/>
        </w:rPr>
        <w:t xml:space="preserve"> etc.  If the store </w:t>
      </w:r>
      <w:r w:rsidR="001C7C46">
        <w:rPr>
          <w:rFonts w:ascii="Arial" w:hAnsi="Arial" w:cs="Arial"/>
          <w:szCs w:val="24"/>
        </w:rPr>
        <w:t xml:space="preserve">building </w:t>
      </w:r>
      <w:r w:rsidR="00405FBA" w:rsidRPr="007D7C62">
        <w:rPr>
          <w:rFonts w:ascii="Arial" w:hAnsi="Arial" w:cs="Arial"/>
          <w:szCs w:val="24"/>
        </w:rPr>
        <w:t>is</w:t>
      </w:r>
      <w:r w:rsidR="00E24B88" w:rsidRPr="007D7C62">
        <w:rPr>
          <w:rFonts w:ascii="Arial" w:hAnsi="Arial" w:cs="Arial"/>
          <w:szCs w:val="24"/>
        </w:rPr>
        <w:t xml:space="preserve"> owned by </w:t>
      </w:r>
      <w:r w:rsidR="00605172">
        <w:rPr>
          <w:rFonts w:ascii="Arial" w:hAnsi="Arial" w:cs="Arial"/>
          <w:szCs w:val="24"/>
        </w:rPr>
        <w:t>Best Shoes</w:t>
      </w:r>
      <w:r w:rsidR="00405FBA" w:rsidRPr="007D7C62">
        <w:rPr>
          <w:rFonts w:ascii="Arial" w:hAnsi="Arial" w:cs="Arial"/>
          <w:szCs w:val="24"/>
        </w:rPr>
        <w:t>, the individual store</w:t>
      </w:r>
      <w:r w:rsidR="00E24B88" w:rsidRPr="007D7C62">
        <w:rPr>
          <w:rFonts w:ascii="Arial" w:hAnsi="Arial" w:cs="Arial"/>
          <w:szCs w:val="24"/>
        </w:rPr>
        <w:t xml:space="preserve"> will r</w:t>
      </w:r>
      <w:r w:rsidR="0085355B">
        <w:rPr>
          <w:rFonts w:ascii="Arial" w:hAnsi="Arial" w:cs="Arial"/>
          <w:szCs w:val="24"/>
        </w:rPr>
        <w:t>ecord depreciation expense</w:t>
      </w:r>
      <w:r w:rsidR="00E24B88" w:rsidRPr="007D7C62">
        <w:rPr>
          <w:rFonts w:ascii="Arial" w:hAnsi="Arial" w:cs="Arial"/>
          <w:szCs w:val="24"/>
        </w:rPr>
        <w:t>.</w:t>
      </w:r>
      <w:r w:rsidR="003370B9">
        <w:rPr>
          <w:rFonts w:ascii="Arial" w:hAnsi="Arial" w:cs="Arial"/>
          <w:szCs w:val="24"/>
        </w:rPr>
        <w:br/>
      </w:r>
    </w:p>
    <w:p w:rsidR="00855E49" w:rsidRPr="007D7C62" w:rsidRDefault="001C7C46" w:rsidP="00FE30C8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280" w:lineRule="atLeast"/>
        <w:ind w:left="446" w:hanging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</w:t>
      </w:r>
      <w:r w:rsidR="00B75834">
        <w:rPr>
          <w:rFonts w:ascii="Arial" w:hAnsi="Arial" w:cs="Arial"/>
          <w:szCs w:val="24"/>
        </w:rPr>
        <w:t xml:space="preserve"> </w:t>
      </w:r>
      <w:r w:rsidR="00405FBA" w:rsidRPr="007D7C62">
        <w:rPr>
          <w:rFonts w:ascii="Arial" w:hAnsi="Arial" w:cs="Arial"/>
          <w:szCs w:val="24"/>
        </w:rPr>
        <w:t>hav</w:t>
      </w:r>
      <w:r w:rsidR="00B75834">
        <w:rPr>
          <w:rFonts w:ascii="Arial" w:hAnsi="Arial" w:cs="Arial"/>
          <w:szCs w:val="24"/>
        </w:rPr>
        <w:t>e: (1)</w:t>
      </w:r>
      <w:r w:rsidR="00987CC0">
        <w:rPr>
          <w:rFonts w:ascii="Arial" w:hAnsi="Arial" w:cs="Arial"/>
          <w:szCs w:val="24"/>
        </w:rPr>
        <w:t xml:space="preserve"> a </w:t>
      </w:r>
      <w:r w:rsidR="00987CC0" w:rsidRPr="005F4C54">
        <w:rPr>
          <w:rFonts w:ascii="Arial" w:hAnsi="Arial" w:cs="Arial"/>
          <w:b/>
          <w:szCs w:val="24"/>
          <w:u w:val="single"/>
        </w:rPr>
        <w:t>central purchasing department</w:t>
      </w:r>
      <w:r w:rsidR="00987CC0">
        <w:rPr>
          <w:rFonts w:ascii="Arial" w:hAnsi="Arial" w:cs="Arial"/>
          <w:szCs w:val="24"/>
        </w:rPr>
        <w:t xml:space="preserve"> with</w:t>
      </w:r>
      <w:r w:rsidR="00405FBA" w:rsidRPr="007D7C62">
        <w:rPr>
          <w:rFonts w:ascii="Arial" w:hAnsi="Arial" w:cs="Arial"/>
          <w:szCs w:val="24"/>
        </w:rPr>
        <w:t xml:space="preserve"> buyers representing 1</w:t>
      </w:r>
      <w:r w:rsidR="007C78C0" w:rsidRPr="007D7C62">
        <w:rPr>
          <w:rFonts w:ascii="Arial" w:hAnsi="Arial" w:cs="Arial"/>
          <w:szCs w:val="24"/>
        </w:rPr>
        <w:t>,00</w:t>
      </w:r>
      <w:r w:rsidR="00405FBA" w:rsidRPr="007D7C62">
        <w:rPr>
          <w:rFonts w:ascii="Arial" w:hAnsi="Arial" w:cs="Arial"/>
          <w:szCs w:val="24"/>
        </w:rPr>
        <w:t xml:space="preserve">0 </w:t>
      </w:r>
      <w:r w:rsidR="007C78C0" w:rsidRPr="007D7C62">
        <w:rPr>
          <w:rFonts w:ascii="Arial" w:hAnsi="Arial" w:cs="Arial"/>
          <w:szCs w:val="24"/>
        </w:rPr>
        <w:t>stores</w:t>
      </w:r>
      <w:r w:rsidR="00B75834">
        <w:rPr>
          <w:rFonts w:ascii="Arial" w:hAnsi="Arial" w:cs="Arial"/>
          <w:szCs w:val="24"/>
        </w:rPr>
        <w:t>, rather than (2)</w:t>
      </w:r>
      <w:r w:rsidR="00405FBA" w:rsidRPr="007D7C62">
        <w:rPr>
          <w:rFonts w:ascii="Arial" w:hAnsi="Arial" w:cs="Arial"/>
          <w:szCs w:val="24"/>
        </w:rPr>
        <w:t xml:space="preserve"> an executive in each store responsible for purchasing. </w:t>
      </w:r>
      <w:r w:rsidR="00855E49" w:rsidRPr="007D7C62">
        <w:rPr>
          <w:rFonts w:ascii="Arial" w:hAnsi="Arial" w:cs="Arial"/>
          <w:szCs w:val="24"/>
        </w:rPr>
        <w:t>The annual cost of operating the “purchasing department”</w:t>
      </w:r>
      <w:r w:rsidR="00987CC0">
        <w:rPr>
          <w:rFonts w:ascii="Arial" w:hAnsi="Arial" w:cs="Arial"/>
          <w:szCs w:val="24"/>
        </w:rPr>
        <w:t xml:space="preserve"> </w:t>
      </w:r>
      <w:r w:rsidR="00855E49" w:rsidRPr="007D7C62">
        <w:rPr>
          <w:rFonts w:ascii="Arial" w:hAnsi="Arial" w:cs="Arial"/>
          <w:szCs w:val="24"/>
        </w:rPr>
        <w:t>is $50,000</w:t>
      </w:r>
      <w:r w:rsidR="004D7F58">
        <w:rPr>
          <w:rFonts w:ascii="Arial" w:hAnsi="Arial" w:cs="Arial"/>
          <w:szCs w:val="24"/>
        </w:rPr>
        <w:t>,000, including</w:t>
      </w:r>
      <w:r w:rsidR="00855E49" w:rsidRPr="007D7C62">
        <w:rPr>
          <w:rFonts w:ascii="Arial" w:hAnsi="Arial" w:cs="Arial"/>
          <w:szCs w:val="24"/>
        </w:rPr>
        <w:t xml:space="preserve"> salaries of the buyers</w:t>
      </w:r>
      <w:r w:rsidR="00881EA8" w:rsidRPr="007D7C62">
        <w:rPr>
          <w:rFonts w:ascii="Arial" w:hAnsi="Arial" w:cs="Arial"/>
          <w:szCs w:val="24"/>
        </w:rPr>
        <w:t xml:space="preserve">, utilities, and </w:t>
      </w:r>
      <w:r w:rsidR="00855E49" w:rsidRPr="007D7C62">
        <w:rPr>
          <w:rFonts w:ascii="Arial" w:hAnsi="Arial" w:cs="Arial"/>
          <w:szCs w:val="24"/>
        </w:rPr>
        <w:t>office rent</w:t>
      </w:r>
      <w:r w:rsidR="00881EA8" w:rsidRPr="007D7C62">
        <w:rPr>
          <w:rFonts w:ascii="Arial" w:hAnsi="Arial" w:cs="Arial"/>
          <w:szCs w:val="24"/>
        </w:rPr>
        <w:t xml:space="preserve">. </w:t>
      </w:r>
      <w:r w:rsidR="003370B9">
        <w:rPr>
          <w:rFonts w:ascii="Arial" w:hAnsi="Arial" w:cs="Arial"/>
          <w:szCs w:val="24"/>
        </w:rPr>
        <w:br/>
      </w:r>
    </w:p>
    <w:p w:rsidR="009C0491" w:rsidRDefault="00987252" w:rsidP="009C0491">
      <w:pPr>
        <w:pStyle w:val="ListParagraph"/>
        <w:numPr>
          <w:ilvl w:val="0"/>
          <w:numId w:val="14"/>
        </w:numPr>
        <w:tabs>
          <w:tab w:val="left" w:pos="0"/>
          <w:tab w:val="right" w:pos="5580"/>
        </w:tabs>
        <w:spacing w:before="60" w:after="0" w:line="280" w:lineRule="atLeast"/>
        <w:ind w:left="446" w:hanging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When computing</w:t>
      </w:r>
      <w:r w:rsidR="00855E49" w:rsidRPr="007D7C62">
        <w:rPr>
          <w:rFonts w:ascii="Arial" w:hAnsi="Arial" w:cs="Arial"/>
          <w:szCs w:val="24"/>
        </w:rPr>
        <w:t xml:space="preserve"> a store</w:t>
      </w:r>
      <w:r>
        <w:rPr>
          <w:rFonts w:ascii="Arial" w:hAnsi="Arial" w:cs="Arial"/>
          <w:szCs w:val="24"/>
        </w:rPr>
        <w:t>’s profit</w:t>
      </w:r>
      <w:r w:rsidR="00855E49" w:rsidRPr="007D7C62">
        <w:rPr>
          <w:rFonts w:ascii="Arial" w:hAnsi="Arial" w:cs="Arial"/>
          <w:szCs w:val="24"/>
        </w:rPr>
        <w:t xml:space="preserve"> (and</w:t>
      </w:r>
      <w:r w:rsidR="008A45B2">
        <w:rPr>
          <w:rFonts w:ascii="Arial" w:hAnsi="Arial" w:cs="Arial"/>
          <w:szCs w:val="24"/>
        </w:rPr>
        <w:t xml:space="preserve"> </w:t>
      </w:r>
      <w:r w:rsidR="00855E49" w:rsidRPr="007D7C62">
        <w:rPr>
          <w:rFonts w:ascii="Arial" w:hAnsi="Arial" w:cs="Arial"/>
          <w:szCs w:val="24"/>
        </w:rPr>
        <w:t>store manager</w:t>
      </w:r>
      <w:r w:rsidR="008A45B2">
        <w:rPr>
          <w:rFonts w:ascii="Arial" w:hAnsi="Arial" w:cs="Arial"/>
          <w:szCs w:val="24"/>
        </w:rPr>
        <w:t>’s bonus</w:t>
      </w:r>
      <w:r w:rsidR="00855E49" w:rsidRPr="007D7C62">
        <w:rPr>
          <w:rFonts w:ascii="Arial" w:hAnsi="Arial" w:cs="Arial"/>
          <w:szCs w:val="24"/>
        </w:rPr>
        <w:t xml:space="preserve">), </w:t>
      </w:r>
      <w:r w:rsidR="00855E49" w:rsidRPr="007D7C62">
        <w:rPr>
          <w:rFonts w:ascii="Arial" w:hAnsi="Arial" w:cs="Arial"/>
          <w:b/>
          <w:szCs w:val="24"/>
          <w:u w:val="single"/>
        </w:rPr>
        <w:t>will you</w:t>
      </w:r>
      <w:r w:rsidR="00855E49" w:rsidRPr="007D7C62">
        <w:rPr>
          <w:rFonts w:ascii="Arial" w:hAnsi="Arial" w:cs="Arial"/>
          <w:szCs w:val="24"/>
        </w:rPr>
        <w:t xml:space="preserve"> include an allocation of some of the costs of operating the</w:t>
      </w:r>
      <w:r w:rsidR="005A276E">
        <w:rPr>
          <w:rFonts w:ascii="Arial" w:hAnsi="Arial" w:cs="Arial"/>
          <w:szCs w:val="24"/>
        </w:rPr>
        <w:t xml:space="preserve"> central</w:t>
      </w:r>
      <w:r w:rsidR="00855E49" w:rsidRPr="007D7C62">
        <w:rPr>
          <w:rFonts w:ascii="Arial" w:hAnsi="Arial" w:cs="Arial"/>
          <w:szCs w:val="24"/>
        </w:rPr>
        <w:t xml:space="preserve"> purchasing department</w:t>
      </w:r>
      <w:r w:rsidR="00405FBA" w:rsidRPr="007D7C62">
        <w:rPr>
          <w:rFonts w:ascii="Arial" w:hAnsi="Arial" w:cs="Arial"/>
          <w:szCs w:val="24"/>
        </w:rPr>
        <w:t>?</w:t>
      </w:r>
      <w:r w:rsidR="00881EA8" w:rsidRPr="007D7C62">
        <w:rPr>
          <w:rFonts w:ascii="Arial" w:hAnsi="Arial" w:cs="Arial"/>
          <w:szCs w:val="24"/>
        </w:rPr>
        <w:t xml:space="preserve"> </w:t>
      </w:r>
      <w:r w:rsidR="003370B9">
        <w:rPr>
          <w:rFonts w:ascii="Arial" w:hAnsi="Arial" w:cs="Arial"/>
          <w:szCs w:val="24"/>
        </w:rPr>
        <w:br/>
      </w:r>
      <w:r w:rsidR="00405FBA" w:rsidRPr="007D7C62">
        <w:rPr>
          <w:rFonts w:ascii="Arial" w:hAnsi="Arial" w:cs="Arial"/>
          <w:szCs w:val="24"/>
        </w:rPr>
        <w:t xml:space="preserve">If you allocate the cost evenly, </w:t>
      </w:r>
      <w:r w:rsidR="00405FBA" w:rsidRPr="009C0491">
        <w:rPr>
          <w:rFonts w:ascii="Arial" w:hAnsi="Arial" w:cs="Arial"/>
          <w:szCs w:val="24"/>
          <w:u w:val="single"/>
        </w:rPr>
        <w:t>you will allocate $50,000 to each store</w:t>
      </w:r>
      <w:r w:rsidR="00405FBA" w:rsidRPr="007D7C62">
        <w:rPr>
          <w:rFonts w:ascii="Arial" w:hAnsi="Arial" w:cs="Arial"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t</w:t>
      </w:r>
      <w:r w:rsidR="00405FBA" w:rsidRPr="007D7C62">
        <w:rPr>
          <w:rFonts w:ascii="Arial" w:hAnsi="Arial" w:cs="Arial"/>
          <w:szCs w:val="24"/>
        </w:rPr>
        <w:t xml:space="preserve">he income statement for each store will show </w:t>
      </w:r>
      <w:r w:rsidR="007C78C0" w:rsidRPr="007D7C62">
        <w:rPr>
          <w:rFonts w:ascii="Arial" w:hAnsi="Arial" w:cs="Arial"/>
          <w:szCs w:val="24"/>
        </w:rPr>
        <w:t>the “local” expenses described above, and also $50,000 management</w:t>
      </w:r>
      <w:r w:rsidR="00855E49" w:rsidRPr="007D7C62">
        <w:rPr>
          <w:rFonts w:ascii="Arial" w:hAnsi="Arial" w:cs="Arial"/>
          <w:szCs w:val="24"/>
        </w:rPr>
        <w:t xml:space="preserve"> expense allocated by the home office</w:t>
      </w:r>
      <w:r w:rsidR="007C78C0" w:rsidRPr="007D7C62">
        <w:rPr>
          <w:rFonts w:ascii="Arial" w:hAnsi="Arial" w:cs="Arial"/>
          <w:szCs w:val="24"/>
        </w:rPr>
        <w:t>.</w:t>
      </w:r>
      <w:r w:rsidR="003370B9">
        <w:rPr>
          <w:rFonts w:ascii="Arial" w:hAnsi="Arial" w:cs="Arial"/>
          <w:szCs w:val="24"/>
        </w:rPr>
        <w:br/>
        <w:t>Assume the store (that you manage) has annual results as follows:</w:t>
      </w:r>
      <w:r w:rsidR="003370B9">
        <w:rPr>
          <w:rFonts w:ascii="Arial" w:hAnsi="Arial" w:cs="Arial"/>
          <w:szCs w:val="24"/>
        </w:rPr>
        <w:br/>
      </w:r>
      <w:r w:rsidR="009C0491">
        <w:rPr>
          <w:rFonts w:ascii="Arial" w:hAnsi="Arial" w:cs="Arial"/>
          <w:szCs w:val="24"/>
        </w:rPr>
        <w:t>Annual sales</w:t>
      </w:r>
      <w:r w:rsidR="009C0491">
        <w:rPr>
          <w:rFonts w:ascii="Arial" w:hAnsi="Arial" w:cs="Arial"/>
          <w:szCs w:val="24"/>
        </w:rPr>
        <w:tab/>
        <w:t>$900,000</w:t>
      </w:r>
      <w:r w:rsidR="009C0491">
        <w:rPr>
          <w:rFonts w:ascii="Arial" w:hAnsi="Arial" w:cs="Arial"/>
          <w:szCs w:val="24"/>
        </w:rPr>
        <w:br/>
        <w:t>Cost of sales</w:t>
      </w:r>
      <w:r w:rsidR="009C0491">
        <w:rPr>
          <w:rFonts w:ascii="Arial" w:hAnsi="Arial" w:cs="Arial"/>
          <w:szCs w:val="24"/>
        </w:rPr>
        <w:tab/>
      </w:r>
      <w:r w:rsidR="009C0491">
        <w:rPr>
          <w:rFonts w:ascii="Arial" w:hAnsi="Arial" w:cs="Arial"/>
          <w:szCs w:val="24"/>
          <w:u w:val="single"/>
        </w:rPr>
        <w:t>4</w:t>
      </w:r>
      <w:r w:rsidR="009C0491" w:rsidRPr="009C0491">
        <w:rPr>
          <w:rFonts w:ascii="Arial" w:hAnsi="Arial" w:cs="Arial"/>
          <w:szCs w:val="24"/>
          <w:u w:val="single"/>
        </w:rPr>
        <w:t>00,000</w:t>
      </w:r>
      <w:r w:rsidR="009C0491">
        <w:rPr>
          <w:rFonts w:ascii="Arial" w:hAnsi="Arial" w:cs="Arial"/>
          <w:szCs w:val="24"/>
        </w:rPr>
        <w:br/>
        <w:t>Gross Profit</w:t>
      </w:r>
      <w:r w:rsidR="009C0491">
        <w:rPr>
          <w:rFonts w:ascii="Arial" w:hAnsi="Arial" w:cs="Arial"/>
          <w:szCs w:val="24"/>
        </w:rPr>
        <w:tab/>
        <w:t>500,000</w:t>
      </w:r>
      <w:r w:rsidR="009C0491">
        <w:rPr>
          <w:rFonts w:ascii="Arial" w:hAnsi="Arial" w:cs="Arial"/>
          <w:szCs w:val="24"/>
        </w:rPr>
        <w:br/>
        <w:t>Salaries and other store expenses</w:t>
      </w:r>
      <w:r w:rsidR="009C0491">
        <w:rPr>
          <w:rFonts w:ascii="Arial" w:hAnsi="Arial" w:cs="Arial"/>
          <w:szCs w:val="24"/>
        </w:rPr>
        <w:tab/>
      </w:r>
      <w:r w:rsidR="009C0491">
        <w:rPr>
          <w:rFonts w:ascii="Arial" w:hAnsi="Arial" w:cs="Arial"/>
          <w:szCs w:val="24"/>
          <w:u w:val="single"/>
        </w:rPr>
        <w:t>3</w:t>
      </w:r>
      <w:r w:rsidR="009C0491" w:rsidRPr="009C0491">
        <w:rPr>
          <w:rFonts w:ascii="Arial" w:hAnsi="Arial" w:cs="Arial"/>
          <w:szCs w:val="24"/>
          <w:u w:val="single"/>
        </w:rPr>
        <w:t>00,000</w:t>
      </w:r>
      <w:r w:rsidR="009C0491">
        <w:rPr>
          <w:rFonts w:ascii="Arial" w:hAnsi="Arial" w:cs="Arial"/>
          <w:szCs w:val="24"/>
        </w:rPr>
        <w:br/>
        <w:t>Net income (considering local expenses)</w:t>
      </w:r>
      <w:r w:rsidR="009C0491">
        <w:rPr>
          <w:rFonts w:ascii="Arial" w:hAnsi="Arial" w:cs="Arial"/>
          <w:szCs w:val="24"/>
        </w:rPr>
        <w:tab/>
        <w:t>200,000</w:t>
      </w:r>
    </w:p>
    <w:p w:rsidR="003370B9" w:rsidRPr="009C0491" w:rsidRDefault="009C0491" w:rsidP="009C0491">
      <w:pPr>
        <w:pStyle w:val="ListParagraph"/>
        <w:tabs>
          <w:tab w:val="left" w:pos="0"/>
          <w:tab w:val="right" w:pos="5580"/>
        </w:tabs>
        <w:spacing w:before="60" w:after="0" w:line="280" w:lineRule="atLeast"/>
        <w:ind w:left="44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Allocated purchasing department costs</w:t>
      </w:r>
      <w:r>
        <w:rPr>
          <w:rFonts w:ascii="Arial" w:hAnsi="Arial" w:cs="Arial"/>
          <w:szCs w:val="24"/>
        </w:rPr>
        <w:tab/>
      </w:r>
      <w:r w:rsidRPr="009C0491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 xml:space="preserve"> </w:t>
      </w:r>
      <w:r w:rsidRPr="009C0491">
        <w:rPr>
          <w:rFonts w:ascii="Arial" w:hAnsi="Arial" w:cs="Arial"/>
          <w:szCs w:val="24"/>
          <w:u w:val="single"/>
        </w:rPr>
        <w:t>50,000</w:t>
      </w:r>
      <w:r>
        <w:rPr>
          <w:rFonts w:ascii="Arial" w:hAnsi="Arial" w:cs="Arial"/>
          <w:szCs w:val="24"/>
        </w:rPr>
        <w:br/>
        <w:t>Net Income</w:t>
      </w:r>
      <w:r>
        <w:rPr>
          <w:rFonts w:ascii="Arial" w:hAnsi="Arial" w:cs="Arial"/>
          <w:szCs w:val="24"/>
        </w:rPr>
        <w:tab/>
      </w:r>
      <w:r w:rsidRPr="009C0491">
        <w:rPr>
          <w:rFonts w:ascii="Arial" w:hAnsi="Arial" w:cs="Arial"/>
          <w:szCs w:val="24"/>
          <w:u w:val="single"/>
        </w:rPr>
        <w:t>$</w:t>
      </w:r>
      <w:r>
        <w:rPr>
          <w:rFonts w:ascii="Arial" w:hAnsi="Arial" w:cs="Arial"/>
          <w:szCs w:val="24"/>
          <w:u w:val="single"/>
        </w:rPr>
        <w:t>1</w:t>
      </w:r>
      <w:r w:rsidRPr="009C0491">
        <w:rPr>
          <w:rFonts w:ascii="Arial" w:hAnsi="Arial" w:cs="Arial"/>
          <w:szCs w:val="24"/>
          <w:u w:val="single"/>
        </w:rPr>
        <w:t>50,000</w:t>
      </w:r>
      <w:r w:rsidR="003370B9" w:rsidRPr="009C0491">
        <w:rPr>
          <w:rFonts w:ascii="Arial" w:hAnsi="Arial" w:cs="Arial"/>
          <w:szCs w:val="24"/>
        </w:rPr>
        <w:br/>
      </w:r>
      <w:r w:rsidR="003370B9" w:rsidRPr="009C0491">
        <w:rPr>
          <w:rFonts w:ascii="Arial" w:hAnsi="Arial" w:cs="Arial"/>
          <w:szCs w:val="24"/>
        </w:rPr>
        <w:br/>
      </w:r>
    </w:p>
    <w:p w:rsidR="003370B9" w:rsidRDefault="00855E49" w:rsidP="00FE30C8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280" w:lineRule="atLeast"/>
        <w:ind w:left="446" w:hanging="450"/>
        <w:rPr>
          <w:rFonts w:ascii="Arial" w:hAnsi="Arial" w:cs="Arial"/>
          <w:szCs w:val="24"/>
        </w:rPr>
      </w:pPr>
      <w:r w:rsidRPr="007D7C62">
        <w:rPr>
          <w:rFonts w:ascii="Arial" w:hAnsi="Arial" w:cs="Arial"/>
          <w:szCs w:val="24"/>
        </w:rPr>
        <w:t>A store manager may agree with having a bonus based on profitability, considering l</w:t>
      </w:r>
      <w:r w:rsidR="00591913" w:rsidRPr="007D7C62">
        <w:rPr>
          <w:rFonts w:ascii="Arial" w:hAnsi="Arial" w:cs="Arial"/>
          <w:szCs w:val="24"/>
        </w:rPr>
        <w:t xml:space="preserve">ocal revenue </w:t>
      </w:r>
      <w:proofErr w:type="gramStart"/>
      <w:r w:rsidR="00591913" w:rsidRPr="007D7C62">
        <w:rPr>
          <w:rFonts w:ascii="Arial" w:hAnsi="Arial" w:cs="Arial"/>
          <w:szCs w:val="24"/>
        </w:rPr>
        <w:t>and</w:t>
      </w:r>
      <w:proofErr w:type="gramEnd"/>
      <w:r w:rsidR="00591913" w:rsidRPr="007D7C62">
        <w:rPr>
          <w:rFonts w:ascii="Arial" w:hAnsi="Arial" w:cs="Arial"/>
          <w:szCs w:val="24"/>
        </w:rPr>
        <w:t xml:space="preserve"> local expenses, because the store manager has </w:t>
      </w:r>
      <w:r w:rsidR="00591913" w:rsidRPr="002D51BE">
        <w:rPr>
          <w:rFonts w:ascii="Arial" w:hAnsi="Arial" w:cs="Arial"/>
          <w:b/>
          <w:szCs w:val="24"/>
          <w:u w:val="single"/>
        </w:rPr>
        <w:t xml:space="preserve">day-to-day control </w:t>
      </w:r>
      <w:r w:rsidR="00591913" w:rsidRPr="007D7C62">
        <w:rPr>
          <w:rFonts w:ascii="Arial" w:hAnsi="Arial" w:cs="Arial"/>
          <w:szCs w:val="24"/>
        </w:rPr>
        <w:t xml:space="preserve">of those items. </w:t>
      </w:r>
      <w:r w:rsidR="00835C2C" w:rsidRPr="007D7C62">
        <w:rPr>
          <w:rFonts w:ascii="Arial" w:hAnsi="Arial" w:cs="Arial"/>
          <w:szCs w:val="24"/>
        </w:rPr>
        <w:t xml:space="preserve"> </w:t>
      </w:r>
      <w:r w:rsidR="003370B9">
        <w:rPr>
          <w:rFonts w:ascii="Arial" w:hAnsi="Arial" w:cs="Arial"/>
          <w:szCs w:val="24"/>
        </w:rPr>
        <w:br/>
      </w:r>
      <w:r w:rsidR="00835C2C" w:rsidRPr="007D7C62">
        <w:rPr>
          <w:rFonts w:ascii="Arial" w:hAnsi="Arial" w:cs="Arial"/>
          <w:szCs w:val="24"/>
        </w:rPr>
        <w:t>The manager may be uncomfortable seeing an allocation of home office expenses.</w:t>
      </w:r>
      <w:r w:rsidR="009C0491">
        <w:rPr>
          <w:rFonts w:ascii="Arial" w:hAnsi="Arial" w:cs="Arial"/>
          <w:szCs w:val="24"/>
        </w:rPr>
        <w:br/>
        <w:t>See analysis in preceding paragraph:</w:t>
      </w:r>
      <w:r w:rsidR="009C0491">
        <w:rPr>
          <w:rFonts w:ascii="Arial" w:hAnsi="Arial" w:cs="Arial"/>
          <w:szCs w:val="24"/>
        </w:rPr>
        <w:br/>
        <w:t xml:space="preserve">  Should the manager’s bonus be based on net income of $200,000 or net income of $150,000.</w:t>
      </w:r>
    </w:p>
    <w:p w:rsidR="00881EA8" w:rsidRDefault="008A45B2" w:rsidP="003370B9">
      <w:pPr>
        <w:pStyle w:val="ListParagraph"/>
        <w:tabs>
          <w:tab w:val="left" w:pos="0"/>
        </w:tabs>
        <w:spacing w:before="60" w:after="0" w:line="280" w:lineRule="atLeast"/>
        <w:ind w:left="44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370B9" w:rsidRPr="007D7C62" w:rsidRDefault="003370B9" w:rsidP="00FE30C8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280" w:lineRule="atLeast"/>
        <w:ind w:left="446" w:hanging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Note the difference between traceable fixed costs and common costs on page 241.</w:t>
      </w:r>
    </w:p>
    <w:sectPr w:rsidR="003370B9" w:rsidRPr="007D7C62" w:rsidSect="004B5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008" w:bottom="720" w:left="115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B9" w:rsidRDefault="003370B9" w:rsidP="00D071E0">
      <w:pPr>
        <w:spacing w:after="0" w:line="240" w:lineRule="auto"/>
      </w:pPr>
      <w:r>
        <w:separator/>
      </w:r>
    </w:p>
  </w:endnote>
  <w:endnote w:type="continuationSeparator" w:id="0">
    <w:p w:rsidR="003370B9" w:rsidRDefault="003370B9" w:rsidP="00D0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B9" w:rsidRDefault="00337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B9" w:rsidRDefault="00337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B9" w:rsidRDefault="00337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B9" w:rsidRDefault="003370B9" w:rsidP="00D071E0">
      <w:pPr>
        <w:spacing w:after="0" w:line="240" w:lineRule="auto"/>
      </w:pPr>
      <w:r>
        <w:separator/>
      </w:r>
    </w:p>
  </w:footnote>
  <w:footnote w:type="continuationSeparator" w:id="0">
    <w:p w:rsidR="003370B9" w:rsidRDefault="003370B9" w:rsidP="00D0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B9" w:rsidRDefault="00337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B9" w:rsidRDefault="003370B9" w:rsidP="004B53D2">
    <w:pPr>
      <w:pStyle w:val="Header"/>
      <w:pBdr>
        <w:bottom w:val="single" w:sz="48" w:space="1" w:color="auto"/>
      </w:pBdr>
    </w:pPr>
    <w:fldSimple w:instr=" FILENAME   \* MERGEFORMAT ">
      <w:r>
        <w:rPr>
          <w:noProof/>
        </w:rPr>
        <w:t>M13-Chp-06-0-Segment-Reporting-Notes-from-Instructor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B9" w:rsidRDefault="00337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CDB"/>
    <w:multiLevelType w:val="hybridMultilevel"/>
    <w:tmpl w:val="84A2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2991"/>
    <w:multiLevelType w:val="singleLevel"/>
    <w:tmpl w:val="37D2D1C6"/>
    <w:lvl w:ilvl="0">
      <w:start w:val="1"/>
      <w:numFmt w:val="decimal"/>
      <w:lvlText w:val="%1."/>
      <w:legacy w:legacy="1" w:legacySpace="0" w:legacyIndent="360"/>
      <w:lvlJc w:val="left"/>
      <w:pPr>
        <w:ind w:left="450" w:hanging="360"/>
      </w:pPr>
    </w:lvl>
  </w:abstractNum>
  <w:abstractNum w:abstractNumId="2">
    <w:nsid w:val="1E166744"/>
    <w:multiLevelType w:val="hybridMultilevel"/>
    <w:tmpl w:val="F11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40FB7"/>
    <w:multiLevelType w:val="hybridMultilevel"/>
    <w:tmpl w:val="169EEF76"/>
    <w:lvl w:ilvl="0" w:tplc="2348E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44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E9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6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5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E7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C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41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2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2C5D1C"/>
    <w:multiLevelType w:val="singleLevel"/>
    <w:tmpl w:val="37D2D1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ABA23B1"/>
    <w:multiLevelType w:val="hybridMultilevel"/>
    <w:tmpl w:val="D0F04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3E07"/>
    <w:multiLevelType w:val="hybridMultilevel"/>
    <w:tmpl w:val="97CC1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D211D"/>
    <w:multiLevelType w:val="hybridMultilevel"/>
    <w:tmpl w:val="FCFCF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A57DA"/>
    <w:multiLevelType w:val="hybridMultilevel"/>
    <w:tmpl w:val="8744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977A1"/>
    <w:multiLevelType w:val="singleLevel"/>
    <w:tmpl w:val="37D2D1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51A61806"/>
    <w:multiLevelType w:val="hybridMultilevel"/>
    <w:tmpl w:val="9E76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E7870"/>
    <w:multiLevelType w:val="hybridMultilevel"/>
    <w:tmpl w:val="3174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83669"/>
    <w:multiLevelType w:val="hybridMultilevel"/>
    <w:tmpl w:val="3998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491A"/>
    <w:multiLevelType w:val="hybridMultilevel"/>
    <w:tmpl w:val="4E5EF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73"/>
    <w:rsid w:val="00004063"/>
    <w:rsid w:val="00026529"/>
    <w:rsid w:val="000931E3"/>
    <w:rsid w:val="000A2F49"/>
    <w:rsid w:val="000B5276"/>
    <w:rsid w:val="000F1673"/>
    <w:rsid w:val="0011353C"/>
    <w:rsid w:val="00130429"/>
    <w:rsid w:val="00147ED0"/>
    <w:rsid w:val="001526B8"/>
    <w:rsid w:val="00181212"/>
    <w:rsid w:val="0018792F"/>
    <w:rsid w:val="00197B57"/>
    <w:rsid w:val="001A155D"/>
    <w:rsid w:val="001C7C46"/>
    <w:rsid w:val="001D5F0E"/>
    <w:rsid w:val="00204275"/>
    <w:rsid w:val="002223ED"/>
    <w:rsid w:val="00223487"/>
    <w:rsid w:val="00223827"/>
    <w:rsid w:val="00230516"/>
    <w:rsid w:val="00231557"/>
    <w:rsid w:val="00280BDB"/>
    <w:rsid w:val="00297498"/>
    <w:rsid w:val="002D51BE"/>
    <w:rsid w:val="002D6428"/>
    <w:rsid w:val="002D7528"/>
    <w:rsid w:val="002E2726"/>
    <w:rsid w:val="002F43EF"/>
    <w:rsid w:val="003017FC"/>
    <w:rsid w:val="0032148E"/>
    <w:rsid w:val="00327B6B"/>
    <w:rsid w:val="003370B9"/>
    <w:rsid w:val="00341979"/>
    <w:rsid w:val="003549C9"/>
    <w:rsid w:val="00384AA8"/>
    <w:rsid w:val="003A2BBF"/>
    <w:rsid w:val="003B6379"/>
    <w:rsid w:val="003C1ECD"/>
    <w:rsid w:val="0040230E"/>
    <w:rsid w:val="00405FBA"/>
    <w:rsid w:val="00425AF1"/>
    <w:rsid w:val="00473679"/>
    <w:rsid w:val="00477A34"/>
    <w:rsid w:val="004935DF"/>
    <w:rsid w:val="004A3581"/>
    <w:rsid w:val="004A3736"/>
    <w:rsid w:val="004B2289"/>
    <w:rsid w:val="004B2583"/>
    <w:rsid w:val="004B53D2"/>
    <w:rsid w:val="004B6782"/>
    <w:rsid w:val="004D7F58"/>
    <w:rsid w:val="004E1F00"/>
    <w:rsid w:val="004F0616"/>
    <w:rsid w:val="0051027B"/>
    <w:rsid w:val="00524DBE"/>
    <w:rsid w:val="005250F0"/>
    <w:rsid w:val="0055038D"/>
    <w:rsid w:val="00553D5B"/>
    <w:rsid w:val="00587A95"/>
    <w:rsid w:val="00591913"/>
    <w:rsid w:val="005956DC"/>
    <w:rsid w:val="005A276E"/>
    <w:rsid w:val="005B5174"/>
    <w:rsid w:val="005D087D"/>
    <w:rsid w:val="005E6676"/>
    <w:rsid w:val="005F4C54"/>
    <w:rsid w:val="00605172"/>
    <w:rsid w:val="00616F92"/>
    <w:rsid w:val="00625BCE"/>
    <w:rsid w:val="00632BD1"/>
    <w:rsid w:val="00656A5C"/>
    <w:rsid w:val="00672522"/>
    <w:rsid w:val="00685CF9"/>
    <w:rsid w:val="006922E8"/>
    <w:rsid w:val="006D5CB2"/>
    <w:rsid w:val="006F3156"/>
    <w:rsid w:val="00723B3F"/>
    <w:rsid w:val="00730957"/>
    <w:rsid w:val="0078276A"/>
    <w:rsid w:val="007C78C0"/>
    <w:rsid w:val="007D35C9"/>
    <w:rsid w:val="007D7C62"/>
    <w:rsid w:val="008114EA"/>
    <w:rsid w:val="00835C2C"/>
    <w:rsid w:val="0085355B"/>
    <w:rsid w:val="00855E49"/>
    <w:rsid w:val="00871CB8"/>
    <w:rsid w:val="0087783A"/>
    <w:rsid w:val="00881EA8"/>
    <w:rsid w:val="00886937"/>
    <w:rsid w:val="008A45B2"/>
    <w:rsid w:val="008B40F3"/>
    <w:rsid w:val="008F2C1A"/>
    <w:rsid w:val="0090010A"/>
    <w:rsid w:val="00900A0D"/>
    <w:rsid w:val="00903DE0"/>
    <w:rsid w:val="0094316D"/>
    <w:rsid w:val="00953645"/>
    <w:rsid w:val="00987252"/>
    <w:rsid w:val="00987CC0"/>
    <w:rsid w:val="009A625C"/>
    <w:rsid w:val="009A7308"/>
    <w:rsid w:val="009C0491"/>
    <w:rsid w:val="009C4F39"/>
    <w:rsid w:val="009C6CEB"/>
    <w:rsid w:val="009F0860"/>
    <w:rsid w:val="00A75E10"/>
    <w:rsid w:val="00A8785B"/>
    <w:rsid w:val="00A95511"/>
    <w:rsid w:val="00AB7444"/>
    <w:rsid w:val="00B033EC"/>
    <w:rsid w:val="00B62B0C"/>
    <w:rsid w:val="00B75834"/>
    <w:rsid w:val="00B82F27"/>
    <w:rsid w:val="00B954C4"/>
    <w:rsid w:val="00BB48A2"/>
    <w:rsid w:val="00BB6CC2"/>
    <w:rsid w:val="00BF1C90"/>
    <w:rsid w:val="00C07839"/>
    <w:rsid w:val="00C17529"/>
    <w:rsid w:val="00C176B6"/>
    <w:rsid w:val="00C24DFA"/>
    <w:rsid w:val="00C63E07"/>
    <w:rsid w:val="00C725BB"/>
    <w:rsid w:val="00C76E18"/>
    <w:rsid w:val="00CA260D"/>
    <w:rsid w:val="00CB1895"/>
    <w:rsid w:val="00CB1FEF"/>
    <w:rsid w:val="00CC2D5F"/>
    <w:rsid w:val="00CD04C5"/>
    <w:rsid w:val="00CE2112"/>
    <w:rsid w:val="00CE471E"/>
    <w:rsid w:val="00CF6202"/>
    <w:rsid w:val="00D04B97"/>
    <w:rsid w:val="00D071E0"/>
    <w:rsid w:val="00D20478"/>
    <w:rsid w:val="00D230CA"/>
    <w:rsid w:val="00D421A4"/>
    <w:rsid w:val="00D50E9C"/>
    <w:rsid w:val="00D6577F"/>
    <w:rsid w:val="00D95F83"/>
    <w:rsid w:val="00DB79A7"/>
    <w:rsid w:val="00DB7E65"/>
    <w:rsid w:val="00DD573A"/>
    <w:rsid w:val="00DF030F"/>
    <w:rsid w:val="00E0698E"/>
    <w:rsid w:val="00E24B88"/>
    <w:rsid w:val="00E40C9C"/>
    <w:rsid w:val="00E4171E"/>
    <w:rsid w:val="00E45338"/>
    <w:rsid w:val="00E673FA"/>
    <w:rsid w:val="00E70C96"/>
    <w:rsid w:val="00E81EE8"/>
    <w:rsid w:val="00EC3F97"/>
    <w:rsid w:val="00EF4076"/>
    <w:rsid w:val="00F35F41"/>
    <w:rsid w:val="00F469DD"/>
    <w:rsid w:val="00F81FD6"/>
    <w:rsid w:val="00F95BD1"/>
    <w:rsid w:val="00FE30C8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E0"/>
  </w:style>
  <w:style w:type="paragraph" w:styleId="Footer">
    <w:name w:val="footer"/>
    <w:basedOn w:val="Normal"/>
    <w:link w:val="Foot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E0"/>
  </w:style>
  <w:style w:type="table" w:styleId="TableGrid">
    <w:name w:val="Table Grid"/>
    <w:basedOn w:val="TableNormal"/>
    <w:uiPriority w:val="59"/>
    <w:rsid w:val="00E7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E0"/>
  </w:style>
  <w:style w:type="paragraph" w:styleId="Footer">
    <w:name w:val="footer"/>
    <w:basedOn w:val="Normal"/>
    <w:link w:val="Foot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E0"/>
  </w:style>
  <w:style w:type="table" w:styleId="TableGrid">
    <w:name w:val="Table Grid"/>
    <w:basedOn w:val="TableNormal"/>
    <w:uiPriority w:val="59"/>
    <w:rsid w:val="00E7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9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8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6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HowardGodfrey</cp:lastModifiedBy>
  <cp:revision>3</cp:revision>
  <cp:lastPrinted>2013-03-21T18:23:00Z</cp:lastPrinted>
  <dcterms:created xsi:type="dcterms:W3CDTF">2013-03-21T18:20:00Z</dcterms:created>
  <dcterms:modified xsi:type="dcterms:W3CDTF">2013-03-21T18:37:00Z</dcterms:modified>
</cp:coreProperties>
</file>