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1CE" w:rsidRPr="00E50EA4" w:rsidRDefault="000641CE" w:rsidP="00E50EA4">
      <w:pPr>
        <w:spacing w:line="220" w:lineRule="atLeast"/>
        <w:rPr>
          <w:b/>
          <w:color w:val="FF0000"/>
          <w:sz w:val="22"/>
          <w:szCs w:val="22"/>
        </w:rPr>
      </w:pPr>
      <w:r w:rsidRPr="00E50EA4">
        <w:rPr>
          <w:b/>
          <w:color w:val="FF0000"/>
          <w:sz w:val="22"/>
          <w:szCs w:val="22"/>
        </w:rPr>
        <w:t xml:space="preserve">Chapter 6 - Variable Costing </w:t>
      </w:r>
    </w:p>
    <w:p w:rsidR="009D0A00" w:rsidRPr="00E50EA4" w:rsidRDefault="009D0A00" w:rsidP="00EE0219">
      <w:pPr>
        <w:tabs>
          <w:tab w:val="left" w:pos="0"/>
          <w:tab w:val="left" w:pos="1440"/>
          <w:tab w:val="left" w:pos="1800"/>
          <w:tab w:val="left" w:pos="2607"/>
          <w:tab w:val="right" w:pos="4320"/>
          <w:tab w:val="left" w:pos="4680"/>
          <w:tab w:val="right" w:pos="7200"/>
          <w:tab w:val="right" w:pos="8640"/>
        </w:tabs>
        <w:suppressAutoHyphens/>
        <w:spacing w:before="120" w:line="260" w:lineRule="atLeast"/>
        <w:rPr>
          <w:bCs/>
          <w:sz w:val="22"/>
          <w:szCs w:val="22"/>
        </w:rPr>
      </w:pPr>
      <w:r w:rsidRPr="00E50EA4">
        <w:rPr>
          <w:b/>
          <w:color w:val="FF0000"/>
          <w:sz w:val="22"/>
          <w:szCs w:val="22"/>
        </w:rPr>
        <w:fldChar w:fldCharType="begin"/>
      </w:r>
      <w:r w:rsidRPr="00E50EA4">
        <w:rPr>
          <w:b/>
          <w:color w:val="FF0000"/>
          <w:sz w:val="22"/>
          <w:szCs w:val="22"/>
        </w:rPr>
        <w:instrText xml:space="preserve">autonumout </w:instrText>
      </w:r>
      <w:r w:rsidRPr="00E50EA4">
        <w:rPr>
          <w:b/>
          <w:color w:val="FF0000"/>
          <w:sz w:val="22"/>
          <w:szCs w:val="22"/>
        </w:rPr>
        <w:fldChar w:fldCharType="end"/>
      </w:r>
      <w:r w:rsidRPr="00E50EA4">
        <w:rPr>
          <w:sz w:val="22"/>
          <w:szCs w:val="22"/>
        </w:rPr>
        <w:t xml:space="preserve"> </w:t>
      </w:r>
      <w:r w:rsidR="00A737B8" w:rsidRPr="00E50EA4">
        <w:rPr>
          <w:bCs/>
          <w:sz w:val="22"/>
          <w:szCs w:val="22"/>
        </w:rPr>
        <w:t>Corporation</w:t>
      </w:r>
      <w:r w:rsidRPr="00E50EA4">
        <w:rPr>
          <w:bCs/>
          <w:sz w:val="22"/>
          <w:szCs w:val="22"/>
        </w:rPr>
        <w:t xml:space="preserve"> beg</w:t>
      </w:r>
      <w:r w:rsidR="00685760">
        <w:rPr>
          <w:bCs/>
          <w:sz w:val="22"/>
          <w:szCs w:val="22"/>
        </w:rPr>
        <w:t>an operations on January 1, 2012</w:t>
      </w:r>
      <w:r w:rsidRPr="00E50EA4">
        <w:rPr>
          <w:bCs/>
          <w:sz w:val="22"/>
          <w:szCs w:val="22"/>
        </w:rPr>
        <w:t>, and produces a single produ</w:t>
      </w:r>
      <w:r w:rsidR="00C11878" w:rsidRPr="00E50EA4">
        <w:rPr>
          <w:bCs/>
          <w:sz w:val="22"/>
          <w:szCs w:val="22"/>
        </w:rPr>
        <w:t xml:space="preserve">ct that sells for </w:t>
      </w:r>
      <w:r w:rsidR="003D7714" w:rsidRPr="00E50EA4">
        <w:rPr>
          <w:b/>
          <w:bCs/>
          <w:sz w:val="22"/>
          <w:szCs w:val="22"/>
        </w:rPr>
        <w:t>$12</w:t>
      </w:r>
      <w:r w:rsidRPr="00E50EA4">
        <w:rPr>
          <w:b/>
          <w:bCs/>
          <w:sz w:val="22"/>
          <w:szCs w:val="22"/>
        </w:rPr>
        <w:t>.00</w:t>
      </w:r>
      <w:r w:rsidRPr="00E50EA4">
        <w:rPr>
          <w:bCs/>
          <w:sz w:val="22"/>
          <w:szCs w:val="22"/>
        </w:rPr>
        <w:t xml:space="preserve"> per unit.  Winston uses an actual (historical) cost system.  The company produced 100,000 units and 90,000 units were sold i</w:t>
      </w:r>
      <w:r w:rsidR="00685760">
        <w:rPr>
          <w:bCs/>
          <w:sz w:val="22"/>
          <w:szCs w:val="22"/>
        </w:rPr>
        <w:t>n 2012</w:t>
      </w:r>
      <w:r w:rsidRPr="00E50EA4">
        <w:rPr>
          <w:bCs/>
          <w:sz w:val="22"/>
          <w:szCs w:val="22"/>
        </w:rPr>
        <w:t>.  There was no work-in-proces</w:t>
      </w:r>
      <w:r w:rsidR="00685760">
        <w:rPr>
          <w:bCs/>
          <w:sz w:val="22"/>
          <w:szCs w:val="22"/>
        </w:rPr>
        <w:t>s inventory at December 31, 2012</w:t>
      </w:r>
      <w:r w:rsidRPr="00E50EA4">
        <w:rPr>
          <w:bCs/>
          <w:sz w:val="22"/>
          <w:szCs w:val="22"/>
        </w:rPr>
        <w:t xml:space="preserve">.  </w:t>
      </w:r>
      <w:r w:rsidR="00082319" w:rsidRPr="00E50EA4">
        <w:rPr>
          <w:bCs/>
          <w:sz w:val="22"/>
          <w:szCs w:val="22"/>
        </w:rPr>
        <w:br/>
      </w:r>
      <w:r w:rsidRPr="00E50EA4">
        <w:rPr>
          <w:bCs/>
          <w:sz w:val="22"/>
          <w:szCs w:val="22"/>
        </w:rPr>
        <w:t xml:space="preserve">Manufacturing costs and selling and </w:t>
      </w:r>
      <w:r w:rsidR="00082319" w:rsidRPr="00E50EA4">
        <w:rPr>
          <w:bCs/>
          <w:sz w:val="22"/>
          <w:szCs w:val="22"/>
        </w:rPr>
        <w:t>administrative expenses</w:t>
      </w:r>
      <w:r w:rsidR="00685760">
        <w:rPr>
          <w:bCs/>
          <w:sz w:val="22"/>
          <w:szCs w:val="22"/>
        </w:rPr>
        <w:t xml:space="preserve"> for 2012</w:t>
      </w:r>
      <w:r w:rsidRPr="00E50EA4">
        <w:rPr>
          <w:bCs/>
          <w:sz w:val="22"/>
          <w:szCs w:val="22"/>
        </w:rPr>
        <w:t xml:space="preserve"> were as follows</w:t>
      </w:r>
    </w:p>
    <w:tbl>
      <w:tblPr>
        <w:tblW w:w="0" w:type="auto"/>
        <w:tblInd w:w="4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780"/>
        <w:gridCol w:w="1980"/>
        <w:gridCol w:w="3780"/>
      </w:tblGrid>
      <w:tr w:rsidR="009D0A00" w:rsidRPr="00E50EA4" w:rsidTr="00577757"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D0A00" w:rsidRPr="00E50EA4" w:rsidRDefault="009D0A00" w:rsidP="00EE0219">
            <w:pPr>
              <w:suppressAutoHyphens/>
              <w:spacing w:line="260" w:lineRule="atLeas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</w:tcPr>
          <w:p w:rsidR="009D0A00" w:rsidRPr="00E50EA4" w:rsidRDefault="009D0A00" w:rsidP="00EE0219">
            <w:pPr>
              <w:suppressAutoHyphens/>
              <w:spacing w:line="260" w:lineRule="atLeast"/>
              <w:jc w:val="center"/>
              <w:rPr>
                <w:b/>
                <w:bCs/>
                <w:sz w:val="22"/>
                <w:szCs w:val="22"/>
              </w:rPr>
            </w:pPr>
            <w:r w:rsidRPr="00E50EA4">
              <w:rPr>
                <w:b/>
                <w:bCs/>
                <w:sz w:val="22"/>
                <w:szCs w:val="22"/>
              </w:rPr>
              <w:t>Fixed costs</w:t>
            </w:r>
          </w:p>
        </w:tc>
        <w:tc>
          <w:tcPr>
            <w:tcW w:w="37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A00" w:rsidRPr="00E50EA4" w:rsidRDefault="009D0A00" w:rsidP="00EE0219">
            <w:pPr>
              <w:suppressAutoHyphens/>
              <w:spacing w:line="260" w:lineRule="atLeast"/>
              <w:rPr>
                <w:b/>
                <w:bCs/>
                <w:sz w:val="22"/>
                <w:szCs w:val="22"/>
              </w:rPr>
            </w:pPr>
            <w:r w:rsidRPr="00E50EA4">
              <w:rPr>
                <w:b/>
                <w:bCs/>
                <w:sz w:val="22"/>
                <w:szCs w:val="22"/>
              </w:rPr>
              <w:t>Variable costs</w:t>
            </w:r>
          </w:p>
        </w:tc>
      </w:tr>
      <w:tr w:rsidR="009D0A00" w:rsidRPr="00E50EA4" w:rsidTr="00577757"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9D0A00" w:rsidRPr="00E50EA4" w:rsidRDefault="009D0A00" w:rsidP="00EE0219">
            <w:pPr>
              <w:suppressAutoHyphens/>
              <w:spacing w:line="260" w:lineRule="atLeast"/>
              <w:rPr>
                <w:bCs/>
                <w:sz w:val="22"/>
                <w:szCs w:val="22"/>
              </w:rPr>
            </w:pPr>
            <w:r w:rsidRPr="00E50EA4">
              <w:rPr>
                <w:bCs/>
                <w:sz w:val="22"/>
                <w:szCs w:val="22"/>
              </w:rPr>
              <w:t xml:space="preserve">  Raw materials (all variable)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</w:tcPr>
          <w:p w:rsidR="009D0A00" w:rsidRPr="00E50EA4" w:rsidRDefault="009D0A00" w:rsidP="00EE0219">
            <w:pPr>
              <w:suppressAutoHyphens/>
              <w:spacing w:line="26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A00" w:rsidRPr="00E50EA4" w:rsidRDefault="009D0A00" w:rsidP="00EE0219">
            <w:pPr>
              <w:suppressAutoHyphens/>
              <w:spacing w:line="260" w:lineRule="atLeast"/>
              <w:rPr>
                <w:bCs/>
                <w:sz w:val="22"/>
                <w:szCs w:val="22"/>
              </w:rPr>
            </w:pPr>
            <w:r w:rsidRPr="00E50EA4">
              <w:rPr>
                <w:bCs/>
                <w:sz w:val="22"/>
                <w:szCs w:val="22"/>
              </w:rPr>
              <w:t>$4.00 per unit produced</w:t>
            </w:r>
          </w:p>
        </w:tc>
      </w:tr>
      <w:tr w:rsidR="009D0A00" w:rsidRPr="00E50EA4" w:rsidTr="00577757">
        <w:tc>
          <w:tcPr>
            <w:tcW w:w="37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0A00" w:rsidRPr="00E50EA4" w:rsidRDefault="009D0A00" w:rsidP="00EE0219">
            <w:pPr>
              <w:suppressAutoHyphens/>
              <w:spacing w:line="260" w:lineRule="atLeast"/>
              <w:rPr>
                <w:bCs/>
                <w:sz w:val="22"/>
                <w:szCs w:val="22"/>
              </w:rPr>
            </w:pPr>
            <w:r w:rsidRPr="00E50EA4">
              <w:rPr>
                <w:bCs/>
                <w:sz w:val="22"/>
                <w:szCs w:val="22"/>
              </w:rPr>
              <w:t xml:space="preserve">  Direct labor (all variable)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00" w:rsidRPr="00E50EA4" w:rsidRDefault="009D0A00" w:rsidP="00EE0219">
            <w:pPr>
              <w:suppressAutoHyphens/>
              <w:spacing w:line="26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0A00" w:rsidRPr="00E50EA4" w:rsidRDefault="009D0A00" w:rsidP="00EE0219">
            <w:pPr>
              <w:suppressAutoHyphens/>
              <w:spacing w:line="260" w:lineRule="atLeast"/>
              <w:rPr>
                <w:bCs/>
                <w:sz w:val="22"/>
                <w:szCs w:val="22"/>
              </w:rPr>
            </w:pPr>
            <w:r w:rsidRPr="00E50EA4">
              <w:rPr>
                <w:bCs/>
                <w:sz w:val="22"/>
                <w:szCs w:val="22"/>
              </w:rPr>
              <w:t>$3.00 per unit produced</w:t>
            </w:r>
          </w:p>
        </w:tc>
      </w:tr>
      <w:tr w:rsidR="009D0A00" w:rsidRPr="00E50EA4" w:rsidTr="00577757">
        <w:tc>
          <w:tcPr>
            <w:tcW w:w="37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0A00" w:rsidRPr="00E50EA4" w:rsidRDefault="009D0A00" w:rsidP="00EE0219">
            <w:pPr>
              <w:suppressAutoHyphens/>
              <w:spacing w:line="260" w:lineRule="atLeast"/>
              <w:rPr>
                <w:bCs/>
                <w:sz w:val="22"/>
                <w:szCs w:val="22"/>
              </w:rPr>
            </w:pPr>
            <w:r w:rsidRPr="00E50EA4">
              <w:rPr>
                <w:bCs/>
                <w:sz w:val="22"/>
                <w:szCs w:val="22"/>
              </w:rPr>
              <w:t xml:space="preserve">  Variable factory overhead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00" w:rsidRPr="00E50EA4" w:rsidRDefault="009D0A00" w:rsidP="00EE0219">
            <w:pPr>
              <w:suppressAutoHyphens/>
              <w:spacing w:line="26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0A00" w:rsidRPr="00E50EA4" w:rsidRDefault="009D0A00" w:rsidP="00EE0219">
            <w:pPr>
              <w:suppressAutoHyphens/>
              <w:spacing w:line="260" w:lineRule="atLeast"/>
              <w:rPr>
                <w:bCs/>
                <w:sz w:val="22"/>
                <w:szCs w:val="22"/>
              </w:rPr>
            </w:pPr>
            <w:r w:rsidRPr="00E50EA4">
              <w:rPr>
                <w:bCs/>
                <w:sz w:val="22"/>
                <w:szCs w:val="22"/>
              </w:rPr>
              <w:t>$2.00 per unit produced</w:t>
            </w:r>
          </w:p>
        </w:tc>
      </w:tr>
      <w:tr w:rsidR="009D0A00" w:rsidRPr="00E50EA4" w:rsidTr="00577757">
        <w:tc>
          <w:tcPr>
            <w:tcW w:w="37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0A00" w:rsidRPr="00E50EA4" w:rsidRDefault="009D0A00" w:rsidP="00EE0219">
            <w:pPr>
              <w:suppressAutoHyphens/>
              <w:spacing w:line="260" w:lineRule="atLeast"/>
              <w:rPr>
                <w:bCs/>
                <w:sz w:val="22"/>
                <w:szCs w:val="22"/>
              </w:rPr>
            </w:pPr>
            <w:r w:rsidRPr="00E50EA4">
              <w:rPr>
                <w:bCs/>
                <w:sz w:val="22"/>
                <w:szCs w:val="22"/>
              </w:rPr>
              <w:t xml:space="preserve">  Fixed factory overhead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00" w:rsidRPr="00E50EA4" w:rsidRDefault="009D0A00" w:rsidP="00EE0219">
            <w:pPr>
              <w:suppressAutoHyphens/>
              <w:spacing w:line="260" w:lineRule="atLeast"/>
              <w:jc w:val="center"/>
              <w:rPr>
                <w:bCs/>
                <w:sz w:val="22"/>
                <w:szCs w:val="22"/>
              </w:rPr>
            </w:pPr>
            <w:r w:rsidRPr="00E50EA4">
              <w:rPr>
                <w:bCs/>
                <w:sz w:val="22"/>
                <w:szCs w:val="22"/>
              </w:rPr>
              <w:t>$100,000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0A00" w:rsidRPr="00E50EA4" w:rsidRDefault="009D0A00" w:rsidP="00EE0219">
            <w:pPr>
              <w:suppressAutoHyphens/>
              <w:spacing w:line="260" w:lineRule="atLeast"/>
              <w:rPr>
                <w:bCs/>
                <w:sz w:val="22"/>
                <w:szCs w:val="22"/>
              </w:rPr>
            </w:pPr>
          </w:p>
        </w:tc>
      </w:tr>
      <w:tr w:rsidR="009D0A00" w:rsidRPr="00E50EA4" w:rsidTr="00577757">
        <w:tc>
          <w:tcPr>
            <w:tcW w:w="37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0A00" w:rsidRPr="00E50EA4" w:rsidRDefault="009D0A00" w:rsidP="00EE0219">
            <w:pPr>
              <w:suppressAutoHyphens/>
              <w:spacing w:line="260" w:lineRule="atLeast"/>
              <w:rPr>
                <w:bCs/>
                <w:sz w:val="22"/>
                <w:szCs w:val="22"/>
              </w:rPr>
            </w:pPr>
            <w:r w:rsidRPr="00E50EA4">
              <w:rPr>
                <w:bCs/>
                <w:sz w:val="22"/>
                <w:szCs w:val="22"/>
              </w:rPr>
              <w:t xml:space="preserve">  Variable Selling and administrative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00" w:rsidRPr="00E50EA4" w:rsidRDefault="009D0A00" w:rsidP="00EE0219">
            <w:pPr>
              <w:suppressAutoHyphens/>
              <w:spacing w:line="260" w:lineRule="atLeast"/>
              <w:jc w:val="center"/>
              <w:rPr>
                <w:bCs/>
                <w:sz w:val="22"/>
                <w:szCs w:val="22"/>
              </w:rPr>
            </w:pPr>
            <w:r w:rsidRPr="00E50EA4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0A00" w:rsidRPr="00E50EA4" w:rsidRDefault="009D0A00" w:rsidP="00EE0219">
            <w:pPr>
              <w:suppressAutoHyphens/>
              <w:spacing w:line="260" w:lineRule="atLeast"/>
              <w:rPr>
                <w:bCs/>
                <w:sz w:val="22"/>
                <w:szCs w:val="22"/>
              </w:rPr>
            </w:pPr>
            <w:bookmarkStart w:id="0" w:name="_GoBack"/>
            <w:bookmarkEnd w:id="0"/>
            <w:r w:rsidRPr="00E50EA4">
              <w:rPr>
                <w:bCs/>
                <w:sz w:val="22"/>
                <w:szCs w:val="22"/>
              </w:rPr>
              <w:t xml:space="preserve"> $1.00 per unit sold</w:t>
            </w:r>
          </w:p>
        </w:tc>
      </w:tr>
      <w:tr w:rsidR="009D0A00" w:rsidRPr="00E50EA4" w:rsidTr="00577757">
        <w:tc>
          <w:tcPr>
            <w:tcW w:w="37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9D0A00" w:rsidRPr="00E50EA4" w:rsidRDefault="009D0A00" w:rsidP="00EE0219">
            <w:pPr>
              <w:suppressAutoHyphens/>
              <w:spacing w:line="260" w:lineRule="atLeast"/>
              <w:rPr>
                <w:bCs/>
                <w:sz w:val="22"/>
                <w:szCs w:val="22"/>
              </w:rPr>
            </w:pPr>
            <w:r w:rsidRPr="00E50EA4">
              <w:rPr>
                <w:bCs/>
                <w:sz w:val="22"/>
                <w:szCs w:val="22"/>
              </w:rPr>
              <w:t xml:space="preserve">  Fixed Selling and administrative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12" w:space="0" w:color="auto"/>
            </w:tcBorders>
          </w:tcPr>
          <w:p w:rsidR="009D0A00" w:rsidRPr="00E50EA4" w:rsidRDefault="009D0A00" w:rsidP="00EE0219">
            <w:pPr>
              <w:suppressAutoHyphens/>
              <w:spacing w:line="260" w:lineRule="atLeast"/>
              <w:jc w:val="center"/>
              <w:rPr>
                <w:bCs/>
                <w:sz w:val="22"/>
                <w:szCs w:val="22"/>
              </w:rPr>
            </w:pPr>
            <w:r w:rsidRPr="00E50EA4">
              <w:rPr>
                <w:bCs/>
                <w:sz w:val="22"/>
                <w:szCs w:val="22"/>
              </w:rPr>
              <w:t>$60,000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D0A00" w:rsidRPr="00E50EA4" w:rsidRDefault="009D0A00" w:rsidP="00EE0219">
            <w:pPr>
              <w:suppressAutoHyphens/>
              <w:spacing w:line="260" w:lineRule="atLeast"/>
              <w:rPr>
                <w:bCs/>
                <w:sz w:val="22"/>
                <w:szCs w:val="22"/>
              </w:rPr>
            </w:pPr>
          </w:p>
        </w:tc>
      </w:tr>
    </w:tbl>
    <w:p w:rsidR="009D0A00" w:rsidRPr="00E50EA4" w:rsidRDefault="009D0A00" w:rsidP="00EE0219">
      <w:pPr>
        <w:tabs>
          <w:tab w:val="left" w:pos="0"/>
          <w:tab w:val="left" w:pos="1440"/>
          <w:tab w:val="left" w:pos="1800"/>
          <w:tab w:val="left" w:pos="2607"/>
          <w:tab w:val="right" w:pos="4320"/>
          <w:tab w:val="left" w:pos="4680"/>
          <w:tab w:val="right" w:pos="7200"/>
          <w:tab w:val="right" w:pos="8640"/>
        </w:tabs>
        <w:suppressAutoHyphens/>
        <w:spacing w:before="40" w:after="40" w:line="260" w:lineRule="atLeast"/>
        <w:rPr>
          <w:bCs/>
          <w:sz w:val="22"/>
          <w:szCs w:val="22"/>
        </w:rPr>
      </w:pPr>
      <w:r w:rsidRPr="00E50EA4">
        <w:rPr>
          <w:bCs/>
          <w:sz w:val="22"/>
          <w:szCs w:val="22"/>
        </w:rPr>
        <w:t>What is the opera</w:t>
      </w:r>
      <w:r w:rsidR="00685760">
        <w:rPr>
          <w:bCs/>
          <w:sz w:val="22"/>
          <w:szCs w:val="22"/>
        </w:rPr>
        <w:t>ting income for 2012</w:t>
      </w:r>
      <w:r w:rsidRPr="00E50EA4">
        <w:rPr>
          <w:bCs/>
          <w:sz w:val="22"/>
          <w:szCs w:val="22"/>
        </w:rPr>
        <w:t xml:space="preserve"> using the direct costing method?</w:t>
      </w:r>
    </w:p>
    <w:tbl>
      <w:tblPr>
        <w:tblW w:w="9375" w:type="dxa"/>
        <w:tblInd w:w="108" w:type="dxa"/>
        <w:tblLook w:val="01E0" w:firstRow="1" w:lastRow="1" w:firstColumn="1" w:lastColumn="1" w:noHBand="0" w:noVBand="0"/>
      </w:tblPr>
      <w:tblGrid>
        <w:gridCol w:w="424"/>
        <w:gridCol w:w="1134"/>
        <w:gridCol w:w="424"/>
        <w:gridCol w:w="1473"/>
        <w:gridCol w:w="383"/>
        <w:gridCol w:w="1467"/>
        <w:gridCol w:w="409"/>
        <w:gridCol w:w="1467"/>
        <w:gridCol w:w="383"/>
        <w:gridCol w:w="1443"/>
        <w:gridCol w:w="368"/>
      </w:tblGrid>
      <w:tr w:rsidR="00082319" w:rsidRPr="00E50EA4" w:rsidTr="00082319">
        <w:tc>
          <w:tcPr>
            <w:tcW w:w="424" w:type="dxa"/>
          </w:tcPr>
          <w:p w:rsidR="00082319" w:rsidRPr="00E50EA4" w:rsidRDefault="00082319" w:rsidP="00EE0219">
            <w:pPr>
              <w:spacing w:line="260" w:lineRule="atLeast"/>
              <w:rPr>
                <w:b/>
                <w:bCs/>
                <w:sz w:val="22"/>
                <w:szCs w:val="22"/>
              </w:rPr>
            </w:pPr>
            <w:r w:rsidRPr="00E50EA4">
              <w:rPr>
                <w:b/>
                <w:bCs/>
                <w:sz w:val="22"/>
                <w:szCs w:val="22"/>
              </w:rPr>
              <w:t>a.</w:t>
            </w:r>
          </w:p>
        </w:tc>
        <w:tc>
          <w:tcPr>
            <w:tcW w:w="1134" w:type="dxa"/>
          </w:tcPr>
          <w:p w:rsidR="00082319" w:rsidRPr="00E50EA4" w:rsidRDefault="00A737B8" w:rsidP="00EE0219">
            <w:pPr>
              <w:pStyle w:val="Style"/>
              <w:spacing w:line="260" w:lineRule="atLeas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50EA4">
              <w:rPr>
                <w:rFonts w:ascii="Times New Roman" w:hAnsi="Times New Roman" w:cs="Times New Roman"/>
                <w:bCs/>
                <w:sz w:val="22"/>
                <w:szCs w:val="22"/>
              </w:rPr>
              <w:t>$3</w:t>
            </w:r>
            <w:r w:rsidR="00082319" w:rsidRPr="00E50EA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00,000   </w:t>
            </w:r>
          </w:p>
        </w:tc>
        <w:tc>
          <w:tcPr>
            <w:tcW w:w="424" w:type="dxa"/>
          </w:tcPr>
          <w:p w:rsidR="00082319" w:rsidRPr="00E50EA4" w:rsidRDefault="00082319" w:rsidP="00EE0219">
            <w:pPr>
              <w:spacing w:line="260" w:lineRule="atLeast"/>
              <w:rPr>
                <w:b/>
                <w:bCs/>
                <w:sz w:val="22"/>
                <w:szCs w:val="22"/>
              </w:rPr>
            </w:pPr>
            <w:r w:rsidRPr="00E50EA4">
              <w:rPr>
                <w:b/>
                <w:bCs/>
                <w:sz w:val="22"/>
                <w:szCs w:val="22"/>
              </w:rPr>
              <w:t>b.</w:t>
            </w:r>
          </w:p>
        </w:tc>
        <w:tc>
          <w:tcPr>
            <w:tcW w:w="1473" w:type="dxa"/>
          </w:tcPr>
          <w:p w:rsidR="00082319" w:rsidRPr="00E50EA4" w:rsidRDefault="00A737B8" w:rsidP="00EE0219">
            <w:pPr>
              <w:pStyle w:val="Style"/>
              <w:spacing w:line="260" w:lineRule="atLeas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50EA4">
              <w:rPr>
                <w:rFonts w:ascii="Times New Roman" w:hAnsi="Times New Roman" w:cs="Times New Roman"/>
                <w:bCs/>
                <w:sz w:val="22"/>
                <w:szCs w:val="22"/>
              </w:rPr>
              <w:t>$29</w:t>
            </w:r>
            <w:r w:rsidR="00082319" w:rsidRPr="00E50EA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0,000   </w:t>
            </w:r>
          </w:p>
        </w:tc>
        <w:tc>
          <w:tcPr>
            <w:tcW w:w="383" w:type="dxa"/>
          </w:tcPr>
          <w:p w:rsidR="00082319" w:rsidRPr="00E50EA4" w:rsidRDefault="00082319" w:rsidP="00EE0219">
            <w:pPr>
              <w:spacing w:line="260" w:lineRule="atLeast"/>
              <w:rPr>
                <w:b/>
                <w:bCs/>
                <w:sz w:val="22"/>
                <w:szCs w:val="22"/>
              </w:rPr>
            </w:pPr>
            <w:r w:rsidRPr="00E50EA4">
              <w:rPr>
                <w:b/>
                <w:bCs/>
                <w:sz w:val="22"/>
                <w:szCs w:val="22"/>
              </w:rPr>
              <w:t>c.</w:t>
            </w:r>
          </w:p>
        </w:tc>
        <w:tc>
          <w:tcPr>
            <w:tcW w:w="1467" w:type="dxa"/>
          </w:tcPr>
          <w:p w:rsidR="00082319" w:rsidRPr="00E50EA4" w:rsidRDefault="00082319" w:rsidP="00EE0219">
            <w:pPr>
              <w:pStyle w:val="Style"/>
              <w:spacing w:line="260" w:lineRule="atLeas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50EA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$20,000   </w:t>
            </w:r>
          </w:p>
        </w:tc>
        <w:tc>
          <w:tcPr>
            <w:tcW w:w="409" w:type="dxa"/>
          </w:tcPr>
          <w:p w:rsidR="00082319" w:rsidRPr="00E50EA4" w:rsidRDefault="00082319" w:rsidP="00EE0219">
            <w:pPr>
              <w:spacing w:line="260" w:lineRule="atLeast"/>
              <w:rPr>
                <w:b/>
                <w:bCs/>
                <w:sz w:val="22"/>
                <w:szCs w:val="22"/>
              </w:rPr>
            </w:pPr>
            <w:r w:rsidRPr="00E50EA4">
              <w:rPr>
                <w:b/>
                <w:bCs/>
                <w:sz w:val="22"/>
                <w:szCs w:val="22"/>
              </w:rPr>
              <w:t>d.</w:t>
            </w:r>
          </w:p>
        </w:tc>
        <w:tc>
          <w:tcPr>
            <w:tcW w:w="1467" w:type="dxa"/>
          </w:tcPr>
          <w:p w:rsidR="00082319" w:rsidRPr="00E50EA4" w:rsidRDefault="00082319" w:rsidP="00EE0219">
            <w:pPr>
              <w:pStyle w:val="Style"/>
              <w:spacing w:line="260" w:lineRule="atLeas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50EA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$30,000   </w:t>
            </w:r>
          </w:p>
        </w:tc>
        <w:tc>
          <w:tcPr>
            <w:tcW w:w="383" w:type="dxa"/>
          </w:tcPr>
          <w:p w:rsidR="00082319" w:rsidRPr="00E50EA4" w:rsidRDefault="00082319" w:rsidP="00EE0219">
            <w:pPr>
              <w:spacing w:line="260" w:lineRule="atLeast"/>
              <w:rPr>
                <w:b/>
                <w:bCs/>
                <w:sz w:val="22"/>
                <w:szCs w:val="22"/>
              </w:rPr>
            </w:pPr>
            <w:r w:rsidRPr="00E50EA4">
              <w:rPr>
                <w:b/>
                <w:bCs/>
                <w:sz w:val="22"/>
                <w:szCs w:val="22"/>
              </w:rPr>
              <w:t>e.</w:t>
            </w:r>
          </w:p>
        </w:tc>
        <w:tc>
          <w:tcPr>
            <w:tcW w:w="1443" w:type="dxa"/>
          </w:tcPr>
          <w:p w:rsidR="00082319" w:rsidRPr="00E50EA4" w:rsidRDefault="00082319" w:rsidP="00EE0219">
            <w:pPr>
              <w:spacing w:line="260" w:lineRule="atLeast"/>
              <w:rPr>
                <w:bCs/>
                <w:sz w:val="22"/>
                <w:szCs w:val="22"/>
              </w:rPr>
            </w:pPr>
            <w:r w:rsidRPr="00E50EA4">
              <w:rPr>
                <w:bCs/>
                <w:sz w:val="22"/>
                <w:szCs w:val="22"/>
              </w:rPr>
              <w:t>Other</w:t>
            </w:r>
          </w:p>
        </w:tc>
        <w:tc>
          <w:tcPr>
            <w:tcW w:w="368" w:type="dxa"/>
          </w:tcPr>
          <w:p w:rsidR="00082319" w:rsidRPr="00E50EA4" w:rsidRDefault="00082319" w:rsidP="00EE0219">
            <w:pPr>
              <w:spacing w:line="260" w:lineRule="atLeast"/>
              <w:rPr>
                <w:b/>
                <w:bCs/>
                <w:sz w:val="22"/>
                <w:szCs w:val="22"/>
              </w:rPr>
            </w:pPr>
          </w:p>
        </w:tc>
      </w:tr>
    </w:tbl>
    <w:p w:rsidR="009D0A00" w:rsidRPr="00E50EA4" w:rsidRDefault="009D0A00" w:rsidP="00EE0219">
      <w:pPr>
        <w:tabs>
          <w:tab w:val="left" w:pos="0"/>
          <w:tab w:val="left" w:pos="1440"/>
          <w:tab w:val="left" w:pos="1800"/>
          <w:tab w:val="left" w:pos="2607"/>
          <w:tab w:val="right" w:pos="4320"/>
          <w:tab w:val="left" w:pos="4680"/>
          <w:tab w:val="right" w:pos="7200"/>
          <w:tab w:val="right" w:pos="8640"/>
        </w:tabs>
        <w:suppressAutoHyphens/>
        <w:spacing w:before="240" w:after="40" w:line="260" w:lineRule="atLeast"/>
        <w:rPr>
          <w:bCs/>
          <w:sz w:val="22"/>
          <w:szCs w:val="22"/>
        </w:rPr>
      </w:pPr>
      <w:r w:rsidRPr="00E50EA4">
        <w:rPr>
          <w:b/>
          <w:color w:val="FF0000"/>
          <w:sz w:val="22"/>
          <w:szCs w:val="22"/>
        </w:rPr>
        <w:fldChar w:fldCharType="begin"/>
      </w:r>
      <w:r w:rsidRPr="00E50EA4">
        <w:rPr>
          <w:b/>
          <w:color w:val="FF0000"/>
          <w:sz w:val="22"/>
          <w:szCs w:val="22"/>
        </w:rPr>
        <w:instrText xml:space="preserve">autonumout </w:instrText>
      </w:r>
      <w:r w:rsidRPr="00E50EA4">
        <w:rPr>
          <w:b/>
          <w:color w:val="FF0000"/>
          <w:sz w:val="22"/>
          <w:szCs w:val="22"/>
        </w:rPr>
        <w:fldChar w:fldCharType="end"/>
      </w:r>
      <w:r w:rsidRPr="00E50EA4">
        <w:rPr>
          <w:b/>
          <w:color w:val="FF0000"/>
          <w:sz w:val="22"/>
          <w:szCs w:val="22"/>
        </w:rPr>
        <w:t xml:space="preserve"> </w:t>
      </w:r>
      <w:r w:rsidRPr="00E50EA4">
        <w:rPr>
          <w:color w:val="000000"/>
          <w:sz w:val="22"/>
          <w:szCs w:val="22"/>
        </w:rPr>
        <w:t xml:space="preserve"> Repeat the preceding question.</w:t>
      </w:r>
      <w:r w:rsidRPr="00E50EA4">
        <w:rPr>
          <w:b/>
          <w:color w:val="FF0000"/>
          <w:sz w:val="22"/>
          <w:szCs w:val="22"/>
        </w:rPr>
        <w:t xml:space="preserve"> </w:t>
      </w:r>
      <w:r w:rsidRPr="00E50EA4">
        <w:rPr>
          <w:bCs/>
          <w:sz w:val="22"/>
          <w:szCs w:val="22"/>
        </w:rPr>
        <w:t>What is the operating income using the absorption costing method?</w:t>
      </w:r>
    </w:p>
    <w:tbl>
      <w:tblPr>
        <w:tblW w:w="9375" w:type="dxa"/>
        <w:tblInd w:w="108" w:type="dxa"/>
        <w:tblLook w:val="01E0" w:firstRow="1" w:lastRow="1" w:firstColumn="1" w:lastColumn="1" w:noHBand="0" w:noVBand="0"/>
      </w:tblPr>
      <w:tblGrid>
        <w:gridCol w:w="425"/>
        <w:gridCol w:w="1134"/>
        <w:gridCol w:w="424"/>
        <w:gridCol w:w="1473"/>
        <w:gridCol w:w="382"/>
        <w:gridCol w:w="1467"/>
        <w:gridCol w:w="409"/>
        <w:gridCol w:w="1467"/>
        <w:gridCol w:w="382"/>
        <w:gridCol w:w="1444"/>
        <w:gridCol w:w="368"/>
      </w:tblGrid>
      <w:tr w:rsidR="00082319" w:rsidRPr="00E50EA4" w:rsidTr="00082319">
        <w:tc>
          <w:tcPr>
            <w:tcW w:w="425" w:type="dxa"/>
          </w:tcPr>
          <w:p w:rsidR="00082319" w:rsidRPr="00E50EA4" w:rsidRDefault="00082319" w:rsidP="00EE0219">
            <w:pPr>
              <w:spacing w:line="260" w:lineRule="atLeast"/>
              <w:rPr>
                <w:b/>
                <w:bCs/>
                <w:sz w:val="22"/>
                <w:szCs w:val="22"/>
              </w:rPr>
            </w:pPr>
            <w:r w:rsidRPr="00E50EA4">
              <w:rPr>
                <w:b/>
                <w:bCs/>
                <w:sz w:val="22"/>
                <w:szCs w:val="22"/>
              </w:rPr>
              <w:t>a.</w:t>
            </w:r>
          </w:p>
        </w:tc>
        <w:tc>
          <w:tcPr>
            <w:tcW w:w="1134" w:type="dxa"/>
          </w:tcPr>
          <w:p w:rsidR="00082319" w:rsidRPr="00E50EA4" w:rsidRDefault="00A737B8" w:rsidP="00EE0219">
            <w:pPr>
              <w:pStyle w:val="Style"/>
              <w:spacing w:line="260" w:lineRule="atLeas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50EA4">
              <w:rPr>
                <w:rFonts w:ascii="Times New Roman" w:hAnsi="Times New Roman" w:cs="Times New Roman"/>
                <w:bCs/>
                <w:sz w:val="22"/>
                <w:szCs w:val="22"/>
              </w:rPr>
              <w:t>$3</w:t>
            </w:r>
            <w:r w:rsidR="00082319" w:rsidRPr="00E50EA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00,000   </w:t>
            </w:r>
          </w:p>
        </w:tc>
        <w:tc>
          <w:tcPr>
            <w:tcW w:w="424" w:type="dxa"/>
          </w:tcPr>
          <w:p w:rsidR="00082319" w:rsidRPr="00E50EA4" w:rsidRDefault="00082319" w:rsidP="00EE0219">
            <w:pPr>
              <w:spacing w:line="260" w:lineRule="atLeast"/>
              <w:rPr>
                <w:b/>
                <w:bCs/>
                <w:sz w:val="22"/>
                <w:szCs w:val="22"/>
              </w:rPr>
            </w:pPr>
            <w:r w:rsidRPr="00E50EA4">
              <w:rPr>
                <w:b/>
                <w:bCs/>
                <w:sz w:val="22"/>
                <w:szCs w:val="22"/>
              </w:rPr>
              <w:t>b.</w:t>
            </w:r>
          </w:p>
        </w:tc>
        <w:tc>
          <w:tcPr>
            <w:tcW w:w="1473" w:type="dxa"/>
          </w:tcPr>
          <w:p w:rsidR="00082319" w:rsidRPr="00E50EA4" w:rsidRDefault="00082319" w:rsidP="00EE0219">
            <w:pPr>
              <w:pStyle w:val="Style"/>
              <w:spacing w:line="260" w:lineRule="atLeas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50EA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$210,000   </w:t>
            </w:r>
          </w:p>
        </w:tc>
        <w:tc>
          <w:tcPr>
            <w:tcW w:w="382" w:type="dxa"/>
          </w:tcPr>
          <w:p w:rsidR="00082319" w:rsidRPr="00E50EA4" w:rsidRDefault="00082319" w:rsidP="00EE0219">
            <w:pPr>
              <w:spacing w:line="260" w:lineRule="atLeast"/>
              <w:rPr>
                <w:b/>
                <w:bCs/>
                <w:sz w:val="22"/>
                <w:szCs w:val="22"/>
              </w:rPr>
            </w:pPr>
            <w:r w:rsidRPr="00E50EA4">
              <w:rPr>
                <w:b/>
                <w:bCs/>
                <w:sz w:val="22"/>
                <w:szCs w:val="22"/>
              </w:rPr>
              <w:t>c.</w:t>
            </w:r>
          </w:p>
        </w:tc>
        <w:tc>
          <w:tcPr>
            <w:tcW w:w="1467" w:type="dxa"/>
          </w:tcPr>
          <w:p w:rsidR="00082319" w:rsidRPr="00E50EA4" w:rsidRDefault="00082319" w:rsidP="00EE0219">
            <w:pPr>
              <w:pStyle w:val="Style"/>
              <w:spacing w:line="260" w:lineRule="atLeas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50EA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$20,000   </w:t>
            </w:r>
          </w:p>
        </w:tc>
        <w:tc>
          <w:tcPr>
            <w:tcW w:w="409" w:type="dxa"/>
          </w:tcPr>
          <w:p w:rsidR="00082319" w:rsidRPr="00E50EA4" w:rsidRDefault="00082319" w:rsidP="00EE0219">
            <w:pPr>
              <w:spacing w:line="260" w:lineRule="atLeast"/>
              <w:rPr>
                <w:b/>
                <w:bCs/>
                <w:sz w:val="22"/>
                <w:szCs w:val="22"/>
              </w:rPr>
            </w:pPr>
            <w:r w:rsidRPr="00E50EA4">
              <w:rPr>
                <w:b/>
                <w:bCs/>
                <w:sz w:val="22"/>
                <w:szCs w:val="22"/>
              </w:rPr>
              <w:t>d.</w:t>
            </w:r>
          </w:p>
        </w:tc>
        <w:tc>
          <w:tcPr>
            <w:tcW w:w="1467" w:type="dxa"/>
          </w:tcPr>
          <w:p w:rsidR="00082319" w:rsidRPr="00E50EA4" w:rsidRDefault="00082319" w:rsidP="00EE0219">
            <w:pPr>
              <w:pStyle w:val="Style"/>
              <w:spacing w:line="260" w:lineRule="atLeas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50EA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$30,000   </w:t>
            </w:r>
          </w:p>
        </w:tc>
        <w:tc>
          <w:tcPr>
            <w:tcW w:w="382" w:type="dxa"/>
          </w:tcPr>
          <w:p w:rsidR="00082319" w:rsidRPr="00E50EA4" w:rsidRDefault="00082319" w:rsidP="00EE0219">
            <w:pPr>
              <w:spacing w:line="260" w:lineRule="atLeast"/>
              <w:rPr>
                <w:b/>
                <w:bCs/>
                <w:sz w:val="22"/>
                <w:szCs w:val="22"/>
              </w:rPr>
            </w:pPr>
            <w:r w:rsidRPr="00E50EA4">
              <w:rPr>
                <w:b/>
                <w:bCs/>
                <w:sz w:val="22"/>
                <w:szCs w:val="22"/>
              </w:rPr>
              <w:t>e.</w:t>
            </w:r>
          </w:p>
        </w:tc>
        <w:tc>
          <w:tcPr>
            <w:tcW w:w="1444" w:type="dxa"/>
          </w:tcPr>
          <w:p w:rsidR="00082319" w:rsidRPr="00E50EA4" w:rsidRDefault="00082319" w:rsidP="00EE0219">
            <w:pPr>
              <w:spacing w:line="260" w:lineRule="atLeast"/>
              <w:rPr>
                <w:bCs/>
                <w:sz w:val="22"/>
                <w:szCs w:val="22"/>
              </w:rPr>
            </w:pPr>
            <w:r w:rsidRPr="00E50EA4">
              <w:rPr>
                <w:bCs/>
                <w:sz w:val="22"/>
                <w:szCs w:val="22"/>
              </w:rPr>
              <w:t>Other</w:t>
            </w:r>
          </w:p>
        </w:tc>
        <w:tc>
          <w:tcPr>
            <w:tcW w:w="368" w:type="dxa"/>
          </w:tcPr>
          <w:p w:rsidR="00082319" w:rsidRPr="00E50EA4" w:rsidRDefault="00082319" w:rsidP="00EE0219">
            <w:pPr>
              <w:spacing w:line="260" w:lineRule="atLeast"/>
              <w:rPr>
                <w:b/>
                <w:bCs/>
                <w:sz w:val="22"/>
                <w:szCs w:val="22"/>
              </w:rPr>
            </w:pPr>
          </w:p>
        </w:tc>
      </w:tr>
    </w:tbl>
    <w:p w:rsidR="00082319" w:rsidRPr="00E50EA4" w:rsidRDefault="00082319" w:rsidP="00EE0219">
      <w:pPr>
        <w:tabs>
          <w:tab w:val="left" w:pos="0"/>
          <w:tab w:val="left" w:pos="1440"/>
          <w:tab w:val="left" w:pos="1800"/>
          <w:tab w:val="left" w:pos="2607"/>
          <w:tab w:val="right" w:pos="4320"/>
          <w:tab w:val="left" w:pos="4680"/>
          <w:tab w:val="right" w:pos="7200"/>
          <w:tab w:val="right" w:pos="8640"/>
        </w:tabs>
        <w:suppressAutoHyphens/>
        <w:spacing w:line="260" w:lineRule="atLeast"/>
        <w:rPr>
          <w:b/>
          <w:color w:val="FF0000"/>
          <w:sz w:val="22"/>
          <w:szCs w:val="22"/>
        </w:rPr>
      </w:pPr>
    </w:p>
    <w:p w:rsidR="00241C07" w:rsidRPr="00E50EA4" w:rsidRDefault="00885710" w:rsidP="00EE0219">
      <w:pPr>
        <w:suppressAutoHyphens/>
        <w:spacing w:before="40" w:after="40" w:line="260" w:lineRule="atLeast"/>
        <w:rPr>
          <w:b/>
          <w:color w:val="FF0000"/>
          <w:kern w:val="0"/>
          <w:sz w:val="22"/>
          <w:szCs w:val="22"/>
        </w:rPr>
      </w:pPr>
      <w:r w:rsidRPr="00E50EA4">
        <w:rPr>
          <w:b/>
          <w:color w:val="FF0000"/>
          <w:sz w:val="22"/>
          <w:szCs w:val="22"/>
        </w:rPr>
        <w:fldChar w:fldCharType="begin"/>
      </w:r>
      <w:r w:rsidRPr="00E50EA4">
        <w:rPr>
          <w:b/>
          <w:color w:val="FF0000"/>
          <w:sz w:val="22"/>
          <w:szCs w:val="22"/>
        </w:rPr>
        <w:instrText xml:space="preserve">autonumout </w:instrText>
      </w:r>
      <w:r w:rsidRPr="00E50EA4">
        <w:rPr>
          <w:b/>
          <w:color w:val="FF0000"/>
          <w:sz w:val="22"/>
          <w:szCs w:val="22"/>
        </w:rPr>
        <w:fldChar w:fldCharType="end"/>
      </w:r>
      <w:r w:rsidRPr="00E50EA4">
        <w:rPr>
          <w:b/>
          <w:color w:val="FF0000"/>
          <w:sz w:val="22"/>
          <w:szCs w:val="22"/>
        </w:rPr>
        <w:t xml:space="preserve"> </w:t>
      </w:r>
      <w:r w:rsidR="00241C07" w:rsidRPr="00E50EA4">
        <w:rPr>
          <w:color w:val="000000"/>
          <w:sz w:val="22"/>
          <w:szCs w:val="22"/>
        </w:rPr>
        <w:t>The costing method that can be used most easily with break-even analysis and other cost-volume-profit techniques is: </w:t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424"/>
        <w:gridCol w:w="1916"/>
        <w:gridCol w:w="450"/>
        <w:gridCol w:w="1957"/>
        <w:gridCol w:w="383"/>
        <w:gridCol w:w="1800"/>
        <w:gridCol w:w="450"/>
        <w:gridCol w:w="1890"/>
        <w:gridCol w:w="270"/>
        <w:gridCol w:w="270"/>
        <w:gridCol w:w="270"/>
      </w:tblGrid>
      <w:tr w:rsidR="00082319" w:rsidRPr="00E50EA4" w:rsidTr="00082319">
        <w:tc>
          <w:tcPr>
            <w:tcW w:w="424" w:type="dxa"/>
          </w:tcPr>
          <w:p w:rsidR="00082319" w:rsidRPr="00E50EA4" w:rsidRDefault="00082319" w:rsidP="00EE0219">
            <w:pPr>
              <w:spacing w:line="260" w:lineRule="atLeast"/>
              <w:rPr>
                <w:b/>
                <w:bCs/>
                <w:sz w:val="22"/>
                <w:szCs w:val="22"/>
              </w:rPr>
            </w:pPr>
            <w:r w:rsidRPr="00E50EA4">
              <w:rPr>
                <w:b/>
                <w:bCs/>
                <w:sz w:val="22"/>
                <w:szCs w:val="22"/>
              </w:rPr>
              <w:t>a.</w:t>
            </w:r>
          </w:p>
        </w:tc>
        <w:tc>
          <w:tcPr>
            <w:tcW w:w="1916" w:type="dxa"/>
          </w:tcPr>
          <w:p w:rsidR="00082319" w:rsidRPr="00E50EA4" w:rsidRDefault="00082319" w:rsidP="00EE0219">
            <w:pPr>
              <w:pStyle w:val="Style"/>
              <w:spacing w:line="260" w:lineRule="atLeas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50EA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gramStart"/>
            <w:r w:rsidRPr="00E50EA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variable</w:t>
            </w:r>
            <w:proofErr w:type="gramEnd"/>
            <w:r w:rsidRPr="00E50EA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costing.   </w:t>
            </w:r>
          </w:p>
        </w:tc>
        <w:tc>
          <w:tcPr>
            <w:tcW w:w="450" w:type="dxa"/>
          </w:tcPr>
          <w:p w:rsidR="00082319" w:rsidRPr="00E50EA4" w:rsidRDefault="00082319" w:rsidP="00EE0219">
            <w:pPr>
              <w:spacing w:line="260" w:lineRule="atLeast"/>
              <w:rPr>
                <w:b/>
                <w:bCs/>
                <w:sz w:val="22"/>
                <w:szCs w:val="22"/>
              </w:rPr>
            </w:pPr>
            <w:r w:rsidRPr="00E50EA4">
              <w:rPr>
                <w:b/>
                <w:bCs/>
                <w:sz w:val="22"/>
                <w:szCs w:val="22"/>
              </w:rPr>
              <w:t>b.</w:t>
            </w:r>
          </w:p>
        </w:tc>
        <w:tc>
          <w:tcPr>
            <w:tcW w:w="1957" w:type="dxa"/>
          </w:tcPr>
          <w:p w:rsidR="00082319" w:rsidRPr="00E50EA4" w:rsidRDefault="00082319" w:rsidP="00EE0219">
            <w:pPr>
              <w:pStyle w:val="Style"/>
              <w:spacing w:line="260" w:lineRule="atLeas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E50EA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absorption</w:t>
            </w:r>
            <w:proofErr w:type="gramEnd"/>
            <w:r w:rsidRPr="00E50EA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costing.   </w:t>
            </w:r>
          </w:p>
        </w:tc>
        <w:tc>
          <w:tcPr>
            <w:tcW w:w="383" w:type="dxa"/>
          </w:tcPr>
          <w:p w:rsidR="00082319" w:rsidRPr="00E50EA4" w:rsidRDefault="00082319" w:rsidP="00EE0219">
            <w:pPr>
              <w:spacing w:line="260" w:lineRule="atLeast"/>
              <w:rPr>
                <w:b/>
                <w:bCs/>
                <w:sz w:val="22"/>
                <w:szCs w:val="22"/>
              </w:rPr>
            </w:pPr>
            <w:r w:rsidRPr="00E50EA4">
              <w:rPr>
                <w:b/>
                <w:bCs/>
                <w:sz w:val="22"/>
                <w:szCs w:val="22"/>
              </w:rPr>
              <w:t>c.</w:t>
            </w:r>
          </w:p>
        </w:tc>
        <w:tc>
          <w:tcPr>
            <w:tcW w:w="1800" w:type="dxa"/>
          </w:tcPr>
          <w:p w:rsidR="00082319" w:rsidRPr="00E50EA4" w:rsidRDefault="00082319" w:rsidP="00EE0219">
            <w:pPr>
              <w:pStyle w:val="Style"/>
              <w:spacing w:line="260" w:lineRule="atLeas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50EA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process costing</w:t>
            </w:r>
          </w:p>
        </w:tc>
        <w:tc>
          <w:tcPr>
            <w:tcW w:w="450" w:type="dxa"/>
          </w:tcPr>
          <w:p w:rsidR="00082319" w:rsidRPr="00E50EA4" w:rsidRDefault="00082319" w:rsidP="00EE0219">
            <w:pPr>
              <w:spacing w:line="260" w:lineRule="atLeast"/>
              <w:rPr>
                <w:b/>
                <w:bCs/>
                <w:sz w:val="22"/>
                <w:szCs w:val="22"/>
              </w:rPr>
            </w:pPr>
            <w:r w:rsidRPr="00E50EA4">
              <w:rPr>
                <w:b/>
                <w:bCs/>
                <w:sz w:val="22"/>
                <w:szCs w:val="22"/>
              </w:rPr>
              <w:t>d.</w:t>
            </w:r>
          </w:p>
        </w:tc>
        <w:tc>
          <w:tcPr>
            <w:tcW w:w="1890" w:type="dxa"/>
          </w:tcPr>
          <w:p w:rsidR="00082319" w:rsidRPr="00E50EA4" w:rsidRDefault="00082319" w:rsidP="00EE0219">
            <w:pPr>
              <w:pStyle w:val="Style"/>
              <w:spacing w:line="260" w:lineRule="atLeas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E50EA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job-order</w:t>
            </w:r>
            <w:proofErr w:type="gramEnd"/>
            <w:r w:rsidRPr="00E50EA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costing.</w:t>
            </w:r>
          </w:p>
        </w:tc>
        <w:tc>
          <w:tcPr>
            <w:tcW w:w="270" w:type="dxa"/>
          </w:tcPr>
          <w:p w:rsidR="00082319" w:rsidRPr="00E50EA4" w:rsidRDefault="00082319" w:rsidP="00EE0219">
            <w:pPr>
              <w:spacing w:line="260" w:lineRule="atLeas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" w:type="dxa"/>
          </w:tcPr>
          <w:p w:rsidR="00082319" w:rsidRPr="00E50EA4" w:rsidRDefault="00082319" w:rsidP="00EE0219">
            <w:pPr>
              <w:spacing w:line="26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270" w:type="dxa"/>
          </w:tcPr>
          <w:p w:rsidR="00082319" w:rsidRPr="00E50EA4" w:rsidRDefault="00082319" w:rsidP="00EE0219">
            <w:pPr>
              <w:spacing w:line="260" w:lineRule="atLeast"/>
              <w:rPr>
                <w:b/>
                <w:bCs/>
                <w:sz w:val="22"/>
                <w:szCs w:val="22"/>
              </w:rPr>
            </w:pPr>
          </w:p>
        </w:tc>
      </w:tr>
    </w:tbl>
    <w:p w:rsidR="00241C07" w:rsidRPr="00E50EA4" w:rsidRDefault="00885710" w:rsidP="00EE0219">
      <w:pPr>
        <w:keepNext/>
        <w:keepLines/>
        <w:adjustRightInd w:val="0"/>
        <w:spacing w:before="120" w:line="260" w:lineRule="atLeast"/>
        <w:rPr>
          <w:color w:val="000000"/>
          <w:sz w:val="22"/>
          <w:szCs w:val="22"/>
        </w:rPr>
      </w:pPr>
      <w:r w:rsidRPr="00E50EA4">
        <w:rPr>
          <w:b/>
          <w:color w:val="FF0000"/>
          <w:sz w:val="22"/>
          <w:szCs w:val="22"/>
        </w:rPr>
        <w:fldChar w:fldCharType="begin"/>
      </w:r>
      <w:r w:rsidRPr="00E50EA4">
        <w:rPr>
          <w:b/>
          <w:color w:val="FF0000"/>
          <w:sz w:val="22"/>
          <w:szCs w:val="22"/>
        </w:rPr>
        <w:instrText xml:space="preserve">autonumout </w:instrText>
      </w:r>
      <w:r w:rsidRPr="00E50EA4">
        <w:rPr>
          <w:b/>
          <w:color w:val="FF0000"/>
          <w:sz w:val="22"/>
          <w:szCs w:val="22"/>
        </w:rPr>
        <w:fldChar w:fldCharType="end"/>
      </w:r>
      <w:r w:rsidRPr="00E50EA4">
        <w:rPr>
          <w:b/>
          <w:color w:val="FF0000"/>
          <w:sz w:val="22"/>
          <w:szCs w:val="22"/>
        </w:rPr>
        <w:t xml:space="preserve"> </w:t>
      </w:r>
      <w:r w:rsidR="00975566" w:rsidRPr="00E50EA4">
        <w:rPr>
          <w:color w:val="000000"/>
          <w:sz w:val="22"/>
          <w:szCs w:val="22"/>
        </w:rPr>
        <w:t>Brown</w:t>
      </w:r>
      <w:r w:rsidR="00241C07" w:rsidRPr="00E50EA4">
        <w:rPr>
          <w:color w:val="000000"/>
          <w:sz w:val="22"/>
          <w:szCs w:val="22"/>
        </w:rPr>
        <w:t xml:space="preserve"> Corporat</w:t>
      </w:r>
      <w:r w:rsidRPr="00E50EA4">
        <w:rPr>
          <w:color w:val="000000"/>
          <w:sz w:val="22"/>
          <w:szCs w:val="22"/>
        </w:rPr>
        <w:t xml:space="preserve">ion manufactures a gas barbecue grill. This </w:t>
      </w:r>
      <w:r w:rsidR="00241C07" w:rsidRPr="00E50EA4">
        <w:rPr>
          <w:color w:val="000000"/>
          <w:sz w:val="22"/>
          <w:szCs w:val="22"/>
        </w:rPr>
        <w:t>information re</w:t>
      </w:r>
      <w:r w:rsidRPr="00E50EA4">
        <w:rPr>
          <w:color w:val="000000"/>
          <w:sz w:val="22"/>
          <w:szCs w:val="22"/>
        </w:rPr>
        <w:t xml:space="preserve">lates to </w:t>
      </w:r>
      <w:r w:rsidR="00975566" w:rsidRPr="00E50EA4">
        <w:rPr>
          <w:color w:val="000000"/>
          <w:sz w:val="22"/>
          <w:szCs w:val="22"/>
        </w:rPr>
        <w:t>Brown</w:t>
      </w:r>
      <w:r w:rsidRPr="00E50EA4">
        <w:rPr>
          <w:color w:val="000000"/>
          <w:sz w:val="22"/>
          <w:szCs w:val="22"/>
        </w:rPr>
        <w:t>'s</w:t>
      </w:r>
      <w:r w:rsidR="00241C07" w:rsidRPr="00E50EA4">
        <w:rPr>
          <w:color w:val="000000"/>
          <w:sz w:val="22"/>
          <w:szCs w:val="22"/>
        </w:rPr>
        <w:t xml:space="preserve"> last year: </w:t>
      </w:r>
    </w:p>
    <w:tbl>
      <w:tblPr>
        <w:tblW w:w="0" w:type="auto"/>
        <w:tblInd w:w="5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0"/>
        <w:gridCol w:w="1080"/>
      </w:tblGrid>
      <w:tr w:rsidR="00241C07" w:rsidRPr="00E50EA4" w:rsidTr="00577757">
        <w:tc>
          <w:tcPr>
            <w:tcW w:w="5040" w:type="dxa"/>
          </w:tcPr>
          <w:p w:rsidR="00241C07" w:rsidRPr="00E50EA4" w:rsidRDefault="00241C07" w:rsidP="00EE0219">
            <w:pPr>
              <w:keepNext/>
              <w:keepLines/>
              <w:adjustRightInd w:val="0"/>
              <w:spacing w:line="260" w:lineRule="atLeast"/>
              <w:rPr>
                <w:color w:val="000000"/>
                <w:sz w:val="22"/>
                <w:szCs w:val="22"/>
              </w:rPr>
            </w:pPr>
            <w:r w:rsidRPr="00E50EA4">
              <w:rPr>
                <w:color w:val="000000"/>
                <w:sz w:val="22"/>
                <w:szCs w:val="22"/>
              </w:rPr>
              <w:t xml:space="preserve">Cost per unit under absorption costing </w:t>
            </w:r>
          </w:p>
        </w:tc>
        <w:tc>
          <w:tcPr>
            <w:tcW w:w="1080" w:type="dxa"/>
          </w:tcPr>
          <w:p w:rsidR="00241C07" w:rsidRPr="00E50EA4" w:rsidRDefault="00241C07" w:rsidP="00EE0219">
            <w:pPr>
              <w:keepNext/>
              <w:keepLines/>
              <w:adjustRightInd w:val="0"/>
              <w:spacing w:line="260" w:lineRule="atLeast"/>
              <w:jc w:val="right"/>
              <w:rPr>
                <w:color w:val="000000"/>
                <w:sz w:val="22"/>
                <w:szCs w:val="22"/>
              </w:rPr>
            </w:pPr>
            <w:r w:rsidRPr="00E50EA4">
              <w:rPr>
                <w:color w:val="000000"/>
                <w:sz w:val="22"/>
                <w:szCs w:val="22"/>
              </w:rPr>
              <w:t>$46</w:t>
            </w:r>
          </w:p>
        </w:tc>
      </w:tr>
      <w:tr w:rsidR="00241C07" w:rsidRPr="00E50EA4" w:rsidTr="00577757">
        <w:tc>
          <w:tcPr>
            <w:tcW w:w="5040" w:type="dxa"/>
          </w:tcPr>
          <w:p w:rsidR="00241C07" w:rsidRPr="00E50EA4" w:rsidRDefault="00241C07" w:rsidP="00EE0219">
            <w:pPr>
              <w:keepNext/>
              <w:keepLines/>
              <w:adjustRightInd w:val="0"/>
              <w:spacing w:line="260" w:lineRule="atLeast"/>
              <w:rPr>
                <w:color w:val="000000"/>
                <w:sz w:val="22"/>
                <w:szCs w:val="22"/>
              </w:rPr>
            </w:pPr>
            <w:r w:rsidRPr="00E50EA4">
              <w:rPr>
                <w:color w:val="000000"/>
                <w:sz w:val="22"/>
                <w:szCs w:val="22"/>
              </w:rPr>
              <w:t>Fixed manufacturing overhead cost for the year</w:t>
            </w:r>
          </w:p>
        </w:tc>
        <w:tc>
          <w:tcPr>
            <w:tcW w:w="1080" w:type="dxa"/>
          </w:tcPr>
          <w:p w:rsidR="00241C07" w:rsidRPr="00E50EA4" w:rsidRDefault="00975566" w:rsidP="00EE0219">
            <w:pPr>
              <w:keepNext/>
              <w:keepLines/>
              <w:adjustRightInd w:val="0"/>
              <w:spacing w:line="260" w:lineRule="atLeast"/>
              <w:jc w:val="right"/>
              <w:rPr>
                <w:color w:val="000000"/>
                <w:sz w:val="22"/>
                <w:szCs w:val="22"/>
              </w:rPr>
            </w:pPr>
            <w:r w:rsidRPr="00E50EA4">
              <w:rPr>
                <w:color w:val="000000"/>
                <w:sz w:val="22"/>
                <w:szCs w:val="22"/>
              </w:rPr>
              <w:t>$425</w:t>
            </w:r>
            <w:r w:rsidR="00241C07" w:rsidRPr="00E50EA4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241C07" w:rsidRPr="00E50EA4" w:rsidTr="00577757">
        <w:tc>
          <w:tcPr>
            <w:tcW w:w="5040" w:type="dxa"/>
          </w:tcPr>
          <w:p w:rsidR="00241C07" w:rsidRPr="00E50EA4" w:rsidRDefault="00885710" w:rsidP="00EE0219">
            <w:pPr>
              <w:keepNext/>
              <w:keepLines/>
              <w:adjustRightInd w:val="0"/>
              <w:spacing w:line="260" w:lineRule="atLeast"/>
              <w:rPr>
                <w:color w:val="000000"/>
                <w:sz w:val="22"/>
                <w:szCs w:val="22"/>
              </w:rPr>
            </w:pPr>
            <w:r w:rsidRPr="00E50EA4">
              <w:rPr>
                <w:color w:val="000000"/>
                <w:sz w:val="22"/>
                <w:szCs w:val="22"/>
              </w:rPr>
              <w:t xml:space="preserve">Fixed selling </w:t>
            </w:r>
            <w:r w:rsidR="00241C07" w:rsidRPr="00E50EA4">
              <w:rPr>
                <w:color w:val="000000"/>
                <w:sz w:val="22"/>
                <w:szCs w:val="22"/>
              </w:rPr>
              <w:t>and administrative cost for the year</w:t>
            </w:r>
          </w:p>
        </w:tc>
        <w:tc>
          <w:tcPr>
            <w:tcW w:w="1080" w:type="dxa"/>
          </w:tcPr>
          <w:p w:rsidR="00241C07" w:rsidRPr="00E50EA4" w:rsidRDefault="00241C07" w:rsidP="00EE0219">
            <w:pPr>
              <w:keepNext/>
              <w:keepLines/>
              <w:adjustRightInd w:val="0"/>
              <w:spacing w:line="260" w:lineRule="atLeast"/>
              <w:jc w:val="right"/>
              <w:rPr>
                <w:color w:val="000000"/>
                <w:sz w:val="22"/>
                <w:szCs w:val="22"/>
              </w:rPr>
            </w:pPr>
            <w:r w:rsidRPr="00E50EA4">
              <w:rPr>
                <w:color w:val="000000"/>
                <w:sz w:val="22"/>
                <w:szCs w:val="22"/>
              </w:rPr>
              <w:t>$125,000</w:t>
            </w:r>
          </w:p>
        </w:tc>
      </w:tr>
      <w:tr w:rsidR="00241C07" w:rsidRPr="00E50EA4" w:rsidTr="00577757">
        <w:tc>
          <w:tcPr>
            <w:tcW w:w="5040" w:type="dxa"/>
          </w:tcPr>
          <w:p w:rsidR="00241C07" w:rsidRPr="00E50EA4" w:rsidRDefault="00241C07" w:rsidP="00EE0219">
            <w:pPr>
              <w:keepNext/>
              <w:keepLines/>
              <w:adjustRightInd w:val="0"/>
              <w:spacing w:line="260" w:lineRule="atLeast"/>
              <w:rPr>
                <w:color w:val="000000"/>
                <w:sz w:val="22"/>
                <w:szCs w:val="22"/>
              </w:rPr>
            </w:pPr>
            <w:r w:rsidRPr="00E50EA4">
              <w:rPr>
                <w:color w:val="000000"/>
                <w:sz w:val="22"/>
                <w:szCs w:val="22"/>
              </w:rPr>
              <w:t>Units (grills) produced and sold</w:t>
            </w:r>
          </w:p>
        </w:tc>
        <w:tc>
          <w:tcPr>
            <w:tcW w:w="1080" w:type="dxa"/>
          </w:tcPr>
          <w:p w:rsidR="00241C07" w:rsidRPr="00E50EA4" w:rsidRDefault="00241C07" w:rsidP="00EE0219">
            <w:pPr>
              <w:keepNext/>
              <w:keepLines/>
              <w:adjustRightInd w:val="0"/>
              <w:spacing w:line="260" w:lineRule="atLeast"/>
              <w:jc w:val="right"/>
              <w:rPr>
                <w:color w:val="000000"/>
                <w:sz w:val="22"/>
                <w:szCs w:val="22"/>
              </w:rPr>
            </w:pPr>
            <w:r w:rsidRPr="00E50EA4">
              <w:rPr>
                <w:color w:val="000000"/>
                <w:sz w:val="22"/>
                <w:szCs w:val="22"/>
              </w:rPr>
              <w:t>25,000</w:t>
            </w:r>
          </w:p>
        </w:tc>
      </w:tr>
    </w:tbl>
    <w:p w:rsidR="00241C07" w:rsidRPr="00E50EA4" w:rsidRDefault="00241C07" w:rsidP="00EE0219">
      <w:pPr>
        <w:keepNext/>
        <w:keepLines/>
        <w:adjustRightInd w:val="0"/>
        <w:spacing w:before="40" w:after="40" w:line="260" w:lineRule="atLeast"/>
        <w:rPr>
          <w:b/>
          <w:color w:val="FF0000"/>
          <w:kern w:val="0"/>
          <w:sz w:val="22"/>
          <w:szCs w:val="22"/>
        </w:rPr>
      </w:pPr>
      <w:r w:rsidRPr="00E50EA4">
        <w:rPr>
          <w:color w:val="000000"/>
          <w:sz w:val="22"/>
          <w:szCs w:val="22"/>
        </w:rPr>
        <w:t xml:space="preserve">What is </w:t>
      </w:r>
      <w:r w:rsidR="00975566" w:rsidRPr="00E50EA4">
        <w:rPr>
          <w:color w:val="000000"/>
          <w:sz w:val="22"/>
          <w:szCs w:val="22"/>
        </w:rPr>
        <w:t>Brown</w:t>
      </w:r>
      <w:r w:rsidRPr="00E50EA4">
        <w:rPr>
          <w:color w:val="000000"/>
          <w:sz w:val="22"/>
          <w:szCs w:val="22"/>
        </w:rPr>
        <w:t>'s variable costing unit product cost? </w:t>
      </w:r>
    </w:p>
    <w:tbl>
      <w:tblPr>
        <w:tblW w:w="9375" w:type="dxa"/>
        <w:tblInd w:w="108" w:type="dxa"/>
        <w:tblLook w:val="01E0" w:firstRow="1" w:lastRow="1" w:firstColumn="1" w:lastColumn="1" w:noHBand="0" w:noVBand="0"/>
      </w:tblPr>
      <w:tblGrid>
        <w:gridCol w:w="424"/>
        <w:gridCol w:w="1134"/>
        <w:gridCol w:w="424"/>
        <w:gridCol w:w="1473"/>
        <w:gridCol w:w="383"/>
        <w:gridCol w:w="1467"/>
        <w:gridCol w:w="409"/>
        <w:gridCol w:w="1467"/>
        <w:gridCol w:w="383"/>
        <w:gridCol w:w="1443"/>
        <w:gridCol w:w="368"/>
      </w:tblGrid>
      <w:tr w:rsidR="00885710" w:rsidRPr="00E50EA4" w:rsidTr="00EE0219">
        <w:tc>
          <w:tcPr>
            <w:tcW w:w="424" w:type="dxa"/>
          </w:tcPr>
          <w:p w:rsidR="00885710" w:rsidRPr="00E50EA4" w:rsidRDefault="00885710" w:rsidP="00EE0219">
            <w:pPr>
              <w:spacing w:line="260" w:lineRule="atLeast"/>
              <w:rPr>
                <w:b/>
                <w:bCs/>
                <w:sz w:val="22"/>
                <w:szCs w:val="22"/>
              </w:rPr>
            </w:pPr>
            <w:r w:rsidRPr="00E50EA4">
              <w:rPr>
                <w:b/>
                <w:bCs/>
                <w:sz w:val="22"/>
                <w:szCs w:val="22"/>
              </w:rPr>
              <w:t>a.</w:t>
            </w:r>
          </w:p>
        </w:tc>
        <w:tc>
          <w:tcPr>
            <w:tcW w:w="1134" w:type="dxa"/>
          </w:tcPr>
          <w:p w:rsidR="00885710" w:rsidRPr="00E50EA4" w:rsidRDefault="00885710" w:rsidP="00EE0219">
            <w:pPr>
              <w:pStyle w:val="Style"/>
              <w:spacing w:line="260" w:lineRule="atLeas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50EA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Pr="00E50EA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$29    </w:t>
            </w:r>
          </w:p>
        </w:tc>
        <w:tc>
          <w:tcPr>
            <w:tcW w:w="424" w:type="dxa"/>
          </w:tcPr>
          <w:p w:rsidR="00885710" w:rsidRPr="00E50EA4" w:rsidRDefault="00885710" w:rsidP="00EE0219">
            <w:pPr>
              <w:spacing w:line="260" w:lineRule="atLeast"/>
              <w:rPr>
                <w:b/>
                <w:bCs/>
                <w:sz w:val="22"/>
                <w:szCs w:val="22"/>
              </w:rPr>
            </w:pPr>
            <w:r w:rsidRPr="00E50EA4">
              <w:rPr>
                <w:b/>
                <w:bCs/>
                <w:sz w:val="22"/>
                <w:szCs w:val="22"/>
              </w:rPr>
              <w:t>b.</w:t>
            </w:r>
          </w:p>
        </w:tc>
        <w:tc>
          <w:tcPr>
            <w:tcW w:w="1473" w:type="dxa"/>
          </w:tcPr>
          <w:p w:rsidR="00885710" w:rsidRPr="00E50EA4" w:rsidRDefault="00885710" w:rsidP="00EE0219">
            <w:pPr>
              <w:pStyle w:val="Style"/>
              <w:spacing w:line="260" w:lineRule="atLeas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50EA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$34   </w:t>
            </w:r>
          </w:p>
        </w:tc>
        <w:tc>
          <w:tcPr>
            <w:tcW w:w="383" w:type="dxa"/>
          </w:tcPr>
          <w:p w:rsidR="00885710" w:rsidRPr="00E50EA4" w:rsidRDefault="00885710" w:rsidP="00EE0219">
            <w:pPr>
              <w:spacing w:line="260" w:lineRule="atLeast"/>
              <w:rPr>
                <w:b/>
                <w:bCs/>
                <w:sz w:val="22"/>
                <w:szCs w:val="22"/>
              </w:rPr>
            </w:pPr>
            <w:r w:rsidRPr="00E50EA4">
              <w:rPr>
                <w:b/>
                <w:bCs/>
                <w:sz w:val="22"/>
                <w:szCs w:val="22"/>
              </w:rPr>
              <w:t>c.</w:t>
            </w:r>
          </w:p>
        </w:tc>
        <w:tc>
          <w:tcPr>
            <w:tcW w:w="1467" w:type="dxa"/>
          </w:tcPr>
          <w:p w:rsidR="00885710" w:rsidRPr="00E50EA4" w:rsidRDefault="00885710" w:rsidP="00EE0219">
            <w:pPr>
              <w:pStyle w:val="Style"/>
              <w:spacing w:line="260" w:lineRule="atLeas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50EA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E50EA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$58   </w:t>
            </w:r>
            <w:r w:rsidRPr="00E50EA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09" w:type="dxa"/>
          </w:tcPr>
          <w:p w:rsidR="00885710" w:rsidRPr="00E50EA4" w:rsidRDefault="00885710" w:rsidP="00EE0219">
            <w:pPr>
              <w:spacing w:line="260" w:lineRule="atLeast"/>
              <w:rPr>
                <w:b/>
                <w:bCs/>
                <w:sz w:val="22"/>
                <w:szCs w:val="22"/>
              </w:rPr>
            </w:pPr>
            <w:r w:rsidRPr="00E50EA4">
              <w:rPr>
                <w:b/>
                <w:bCs/>
                <w:sz w:val="22"/>
                <w:szCs w:val="22"/>
              </w:rPr>
              <w:t>d.</w:t>
            </w:r>
          </w:p>
        </w:tc>
        <w:tc>
          <w:tcPr>
            <w:tcW w:w="1467" w:type="dxa"/>
          </w:tcPr>
          <w:p w:rsidR="00885710" w:rsidRPr="00E50EA4" w:rsidRDefault="00885710" w:rsidP="00EE0219">
            <w:pPr>
              <w:pStyle w:val="Style"/>
              <w:spacing w:line="260" w:lineRule="atLeas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50EA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E50EA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$63</w:t>
            </w:r>
          </w:p>
        </w:tc>
        <w:tc>
          <w:tcPr>
            <w:tcW w:w="383" w:type="dxa"/>
          </w:tcPr>
          <w:p w:rsidR="00885710" w:rsidRPr="00E50EA4" w:rsidRDefault="00885710" w:rsidP="00EE0219">
            <w:pPr>
              <w:spacing w:line="260" w:lineRule="atLeast"/>
              <w:rPr>
                <w:b/>
                <w:bCs/>
                <w:sz w:val="22"/>
                <w:szCs w:val="22"/>
              </w:rPr>
            </w:pPr>
            <w:r w:rsidRPr="00E50EA4">
              <w:rPr>
                <w:b/>
                <w:bCs/>
                <w:sz w:val="22"/>
                <w:szCs w:val="22"/>
              </w:rPr>
              <w:t>e.</w:t>
            </w:r>
          </w:p>
        </w:tc>
        <w:tc>
          <w:tcPr>
            <w:tcW w:w="1443" w:type="dxa"/>
          </w:tcPr>
          <w:p w:rsidR="00885710" w:rsidRPr="00E50EA4" w:rsidRDefault="00885710" w:rsidP="00EE0219">
            <w:pPr>
              <w:spacing w:line="260" w:lineRule="atLeast"/>
              <w:rPr>
                <w:bCs/>
                <w:sz w:val="22"/>
                <w:szCs w:val="22"/>
              </w:rPr>
            </w:pPr>
            <w:r w:rsidRPr="00E50EA4">
              <w:rPr>
                <w:bCs/>
                <w:sz w:val="22"/>
                <w:szCs w:val="22"/>
              </w:rPr>
              <w:t>Other</w:t>
            </w:r>
          </w:p>
        </w:tc>
        <w:tc>
          <w:tcPr>
            <w:tcW w:w="368" w:type="dxa"/>
          </w:tcPr>
          <w:p w:rsidR="00885710" w:rsidRPr="00E50EA4" w:rsidRDefault="00885710" w:rsidP="00EE0219">
            <w:pPr>
              <w:spacing w:line="260" w:lineRule="atLeast"/>
              <w:rPr>
                <w:b/>
                <w:bCs/>
                <w:sz w:val="22"/>
                <w:szCs w:val="22"/>
              </w:rPr>
            </w:pPr>
          </w:p>
        </w:tc>
      </w:tr>
    </w:tbl>
    <w:p w:rsidR="00241C07" w:rsidRPr="00E50EA4" w:rsidRDefault="00885710" w:rsidP="00EF48BE">
      <w:pPr>
        <w:keepNext/>
        <w:keepLines/>
        <w:adjustRightInd w:val="0"/>
        <w:spacing w:before="100" w:line="260" w:lineRule="atLeast"/>
        <w:rPr>
          <w:color w:val="000000"/>
          <w:sz w:val="22"/>
          <w:szCs w:val="22"/>
        </w:rPr>
      </w:pPr>
      <w:r w:rsidRPr="00E50EA4">
        <w:rPr>
          <w:b/>
          <w:color w:val="FF0000"/>
          <w:sz w:val="22"/>
          <w:szCs w:val="22"/>
        </w:rPr>
        <w:fldChar w:fldCharType="begin"/>
      </w:r>
      <w:r w:rsidRPr="00E50EA4">
        <w:rPr>
          <w:b/>
          <w:color w:val="FF0000"/>
          <w:sz w:val="22"/>
          <w:szCs w:val="22"/>
        </w:rPr>
        <w:instrText xml:space="preserve">autonumout </w:instrText>
      </w:r>
      <w:r w:rsidRPr="00E50EA4">
        <w:rPr>
          <w:b/>
          <w:color w:val="FF0000"/>
          <w:sz w:val="22"/>
          <w:szCs w:val="22"/>
        </w:rPr>
        <w:fldChar w:fldCharType="end"/>
      </w:r>
      <w:r w:rsidRPr="00E50EA4">
        <w:rPr>
          <w:b/>
          <w:color w:val="FF0000"/>
          <w:sz w:val="22"/>
          <w:szCs w:val="22"/>
        </w:rPr>
        <w:t xml:space="preserve">  </w:t>
      </w:r>
      <w:r w:rsidR="00E50EA4">
        <w:rPr>
          <w:color w:val="000000"/>
          <w:sz w:val="22"/>
          <w:szCs w:val="22"/>
        </w:rPr>
        <w:t>A manufacturer (</w:t>
      </w:r>
      <w:r w:rsidR="00241C07" w:rsidRPr="00E50EA4">
        <w:rPr>
          <w:color w:val="000000"/>
          <w:sz w:val="22"/>
          <w:szCs w:val="22"/>
        </w:rPr>
        <w:t xml:space="preserve">makes a single product) provided the </w:t>
      </w:r>
      <w:r w:rsidR="00241C07" w:rsidRPr="00E50EA4">
        <w:rPr>
          <w:color w:val="000000"/>
          <w:sz w:val="22"/>
          <w:szCs w:val="22"/>
        </w:rPr>
        <w:br/>
        <w:t xml:space="preserve">following data concerning its most accounting period: </w:t>
      </w:r>
    </w:p>
    <w:tbl>
      <w:tblPr>
        <w:tblW w:w="0" w:type="auto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1170"/>
      </w:tblGrid>
      <w:tr w:rsidR="00241C07" w:rsidRPr="00E50EA4" w:rsidTr="0004715B">
        <w:tc>
          <w:tcPr>
            <w:tcW w:w="3780" w:type="dxa"/>
          </w:tcPr>
          <w:p w:rsidR="00241C07" w:rsidRPr="00E50EA4" w:rsidRDefault="00241C07" w:rsidP="00EE0219">
            <w:pPr>
              <w:keepNext/>
              <w:keepLines/>
              <w:adjustRightInd w:val="0"/>
              <w:spacing w:line="260" w:lineRule="atLeast"/>
              <w:rPr>
                <w:color w:val="000000"/>
                <w:sz w:val="22"/>
                <w:szCs w:val="22"/>
              </w:rPr>
            </w:pPr>
            <w:r w:rsidRPr="00E50EA4">
              <w:rPr>
                <w:color w:val="000000"/>
                <w:sz w:val="22"/>
                <w:szCs w:val="22"/>
              </w:rPr>
              <w:t>Units in beginning inventory</w:t>
            </w:r>
          </w:p>
        </w:tc>
        <w:tc>
          <w:tcPr>
            <w:tcW w:w="1170" w:type="dxa"/>
          </w:tcPr>
          <w:p w:rsidR="00241C07" w:rsidRPr="00E50EA4" w:rsidRDefault="00241C07" w:rsidP="00EE0219">
            <w:pPr>
              <w:keepNext/>
              <w:keepLines/>
              <w:adjustRightInd w:val="0"/>
              <w:spacing w:line="260" w:lineRule="atLeast"/>
              <w:jc w:val="right"/>
              <w:rPr>
                <w:color w:val="000000"/>
                <w:sz w:val="22"/>
                <w:szCs w:val="22"/>
              </w:rPr>
            </w:pPr>
            <w:r w:rsidRPr="00E50EA4">
              <w:rPr>
                <w:color w:val="000000"/>
                <w:sz w:val="22"/>
                <w:szCs w:val="22"/>
              </w:rPr>
              <w:t>0</w:t>
            </w:r>
          </w:p>
        </w:tc>
      </w:tr>
      <w:tr w:rsidR="00241C07" w:rsidRPr="00E50EA4" w:rsidTr="0004715B">
        <w:tc>
          <w:tcPr>
            <w:tcW w:w="3780" w:type="dxa"/>
          </w:tcPr>
          <w:p w:rsidR="00241C07" w:rsidRPr="00E50EA4" w:rsidRDefault="00241C07" w:rsidP="00EE0219">
            <w:pPr>
              <w:keepNext/>
              <w:keepLines/>
              <w:adjustRightInd w:val="0"/>
              <w:spacing w:line="260" w:lineRule="atLeast"/>
              <w:rPr>
                <w:color w:val="000000"/>
                <w:sz w:val="22"/>
                <w:szCs w:val="22"/>
              </w:rPr>
            </w:pPr>
            <w:r w:rsidRPr="00E50EA4">
              <w:rPr>
                <w:color w:val="000000"/>
                <w:sz w:val="22"/>
                <w:szCs w:val="22"/>
              </w:rPr>
              <w:t>Units produced</w:t>
            </w:r>
          </w:p>
        </w:tc>
        <w:tc>
          <w:tcPr>
            <w:tcW w:w="1170" w:type="dxa"/>
          </w:tcPr>
          <w:p w:rsidR="00241C07" w:rsidRPr="00E50EA4" w:rsidRDefault="00241C07" w:rsidP="00EE0219">
            <w:pPr>
              <w:keepNext/>
              <w:keepLines/>
              <w:adjustRightInd w:val="0"/>
              <w:spacing w:line="260" w:lineRule="atLeast"/>
              <w:jc w:val="right"/>
              <w:rPr>
                <w:color w:val="000000"/>
                <w:sz w:val="22"/>
                <w:szCs w:val="22"/>
              </w:rPr>
            </w:pPr>
            <w:r w:rsidRPr="00E50EA4">
              <w:rPr>
                <w:color w:val="000000"/>
                <w:sz w:val="22"/>
                <w:szCs w:val="22"/>
              </w:rPr>
              <w:t>6,500</w:t>
            </w:r>
          </w:p>
        </w:tc>
      </w:tr>
      <w:tr w:rsidR="00241C07" w:rsidRPr="00E50EA4" w:rsidTr="0004715B">
        <w:tc>
          <w:tcPr>
            <w:tcW w:w="3780" w:type="dxa"/>
          </w:tcPr>
          <w:p w:rsidR="00241C07" w:rsidRPr="00E50EA4" w:rsidRDefault="00241C07" w:rsidP="00EE0219">
            <w:pPr>
              <w:keepNext/>
              <w:keepLines/>
              <w:adjustRightInd w:val="0"/>
              <w:spacing w:line="260" w:lineRule="atLeast"/>
              <w:rPr>
                <w:color w:val="000000"/>
                <w:sz w:val="22"/>
                <w:szCs w:val="22"/>
              </w:rPr>
            </w:pPr>
            <w:r w:rsidRPr="00E50EA4">
              <w:rPr>
                <w:color w:val="000000"/>
                <w:sz w:val="22"/>
                <w:szCs w:val="22"/>
              </w:rPr>
              <w:t>Units sold</w:t>
            </w:r>
          </w:p>
        </w:tc>
        <w:tc>
          <w:tcPr>
            <w:tcW w:w="1170" w:type="dxa"/>
          </w:tcPr>
          <w:p w:rsidR="00241C07" w:rsidRPr="00E50EA4" w:rsidRDefault="00241C07" w:rsidP="00EE0219">
            <w:pPr>
              <w:keepNext/>
              <w:keepLines/>
              <w:adjustRightInd w:val="0"/>
              <w:spacing w:line="260" w:lineRule="atLeast"/>
              <w:jc w:val="right"/>
              <w:rPr>
                <w:color w:val="000000"/>
                <w:sz w:val="22"/>
                <w:szCs w:val="22"/>
              </w:rPr>
            </w:pPr>
            <w:r w:rsidRPr="00E50EA4">
              <w:rPr>
                <w:color w:val="000000"/>
                <w:sz w:val="22"/>
                <w:szCs w:val="22"/>
              </w:rPr>
              <w:t>6,300</w:t>
            </w:r>
          </w:p>
        </w:tc>
      </w:tr>
      <w:tr w:rsidR="00241C07" w:rsidRPr="00E50EA4" w:rsidTr="0004715B">
        <w:tc>
          <w:tcPr>
            <w:tcW w:w="3780" w:type="dxa"/>
          </w:tcPr>
          <w:p w:rsidR="00241C07" w:rsidRPr="00E50EA4" w:rsidRDefault="00241C07" w:rsidP="00EE0219">
            <w:pPr>
              <w:keepNext/>
              <w:keepLines/>
              <w:adjustRightInd w:val="0"/>
              <w:spacing w:line="260" w:lineRule="atLeast"/>
              <w:rPr>
                <w:color w:val="000000"/>
                <w:sz w:val="22"/>
                <w:szCs w:val="22"/>
              </w:rPr>
            </w:pPr>
            <w:r w:rsidRPr="00E50EA4">
              <w:rPr>
                <w:color w:val="000000"/>
                <w:sz w:val="22"/>
                <w:szCs w:val="22"/>
              </w:rPr>
              <w:t>Units in ending inventory</w:t>
            </w:r>
          </w:p>
        </w:tc>
        <w:tc>
          <w:tcPr>
            <w:tcW w:w="1170" w:type="dxa"/>
          </w:tcPr>
          <w:p w:rsidR="00241C07" w:rsidRPr="00E50EA4" w:rsidRDefault="00241C07" w:rsidP="00EE0219">
            <w:pPr>
              <w:keepNext/>
              <w:keepLines/>
              <w:adjustRightInd w:val="0"/>
              <w:spacing w:line="260" w:lineRule="atLeast"/>
              <w:jc w:val="right"/>
              <w:rPr>
                <w:color w:val="000000"/>
                <w:sz w:val="22"/>
                <w:szCs w:val="22"/>
              </w:rPr>
            </w:pPr>
            <w:r w:rsidRPr="00E50EA4">
              <w:rPr>
                <w:color w:val="000000"/>
                <w:sz w:val="22"/>
                <w:szCs w:val="22"/>
              </w:rPr>
              <w:t>200</w:t>
            </w:r>
          </w:p>
        </w:tc>
      </w:tr>
      <w:tr w:rsidR="00241C07" w:rsidRPr="00E50EA4" w:rsidTr="0004715B">
        <w:tc>
          <w:tcPr>
            <w:tcW w:w="3780" w:type="dxa"/>
          </w:tcPr>
          <w:p w:rsidR="00241C07" w:rsidRPr="00E50EA4" w:rsidRDefault="00241C07" w:rsidP="00EE0219">
            <w:pPr>
              <w:keepNext/>
              <w:keepLines/>
              <w:adjustRightInd w:val="0"/>
              <w:spacing w:line="260" w:lineRule="atLeast"/>
              <w:rPr>
                <w:b/>
                <w:color w:val="000000"/>
                <w:sz w:val="22"/>
                <w:szCs w:val="22"/>
              </w:rPr>
            </w:pPr>
            <w:r w:rsidRPr="00E50EA4">
              <w:rPr>
                <w:b/>
                <w:color w:val="000000"/>
                <w:sz w:val="22"/>
                <w:szCs w:val="22"/>
              </w:rPr>
              <w:t>Variable costs per unit</w:t>
            </w:r>
          </w:p>
        </w:tc>
        <w:tc>
          <w:tcPr>
            <w:tcW w:w="1170" w:type="dxa"/>
          </w:tcPr>
          <w:p w:rsidR="00241C07" w:rsidRPr="00E50EA4" w:rsidRDefault="00241C07" w:rsidP="00EE0219">
            <w:pPr>
              <w:keepNext/>
              <w:keepLines/>
              <w:adjustRightInd w:val="0"/>
              <w:spacing w:line="260" w:lineRule="atLeast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41C07" w:rsidRPr="00E50EA4" w:rsidTr="0004715B">
        <w:tc>
          <w:tcPr>
            <w:tcW w:w="3780" w:type="dxa"/>
          </w:tcPr>
          <w:p w:rsidR="00241C07" w:rsidRPr="00E50EA4" w:rsidRDefault="00241C07" w:rsidP="00EE0219">
            <w:pPr>
              <w:keepNext/>
              <w:keepLines/>
              <w:adjustRightInd w:val="0"/>
              <w:spacing w:line="260" w:lineRule="atLeast"/>
              <w:rPr>
                <w:color w:val="000000"/>
                <w:sz w:val="22"/>
                <w:szCs w:val="22"/>
              </w:rPr>
            </w:pPr>
            <w:r w:rsidRPr="00E50EA4">
              <w:rPr>
                <w:color w:val="000000"/>
                <w:sz w:val="22"/>
                <w:szCs w:val="22"/>
              </w:rPr>
              <w:t xml:space="preserve">   Direct Materials</w:t>
            </w:r>
          </w:p>
        </w:tc>
        <w:tc>
          <w:tcPr>
            <w:tcW w:w="1170" w:type="dxa"/>
          </w:tcPr>
          <w:p w:rsidR="00241C07" w:rsidRPr="00E50EA4" w:rsidRDefault="00241C07" w:rsidP="00EE0219">
            <w:pPr>
              <w:keepNext/>
              <w:keepLines/>
              <w:adjustRightInd w:val="0"/>
              <w:spacing w:line="260" w:lineRule="atLeast"/>
              <w:jc w:val="right"/>
              <w:rPr>
                <w:color w:val="000000"/>
                <w:sz w:val="22"/>
                <w:szCs w:val="22"/>
              </w:rPr>
            </w:pPr>
            <w:r w:rsidRPr="00E50EA4">
              <w:rPr>
                <w:color w:val="000000"/>
                <w:sz w:val="22"/>
                <w:szCs w:val="22"/>
              </w:rPr>
              <w:t>$26</w:t>
            </w:r>
          </w:p>
        </w:tc>
      </w:tr>
      <w:tr w:rsidR="00241C07" w:rsidRPr="00E50EA4" w:rsidTr="0004715B">
        <w:tc>
          <w:tcPr>
            <w:tcW w:w="3780" w:type="dxa"/>
          </w:tcPr>
          <w:p w:rsidR="00241C07" w:rsidRPr="00E50EA4" w:rsidRDefault="00241C07" w:rsidP="00EE0219">
            <w:pPr>
              <w:keepNext/>
              <w:keepLines/>
              <w:adjustRightInd w:val="0"/>
              <w:spacing w:line="260" w:lineRule="atLeast"/>
              <w:rPr>
                <w:color w:val="000000"/>
                <w:sz w:val="22"/>
                <w:szCs w:val="22"/>
              </w:rPr>
            </w:pPr>
            <w:r w:rsidRPr="00E50EA4">
              <w:rPr>
                <w:color w:val="000000"/>
                <w:sz w:val="22"/>
                <w:szCs w:val="22"/>
              </w:rPr>
              <w:t xml:space="preserve">   Direct labor</w:t>
            </w:r>
          </w:p>
        </w:tc>
        <w:tc>
          <w:tcPr>
            <w:tcW w:w="1170" w:type="dxa"/>
          </w:tcPr>
          <w:p w:rsidR="00241C07" w:rsidRPr="00E50EA4" w:rsidRDefault="00241C07" w:rsidP="00EE0219">
            <w:pPr>
              <w:keepNext/>
              <w:keepLines/>
              <w:adjustRightInd w:val="0"/>
              <w:spacing w:line="260" w:lineRule="atLeast"/>
              <w:jc w:val="right"/>
              <w:rPr>
                <w:color w:val="000000"/>
                <w:sz w:val="22"/>
                <w:szCs w:val="22"/>
              </w:rPr>
            </w:pPr>
            <w:r w:rsidRPr="00E50EA4">
              <w:rPr>
                <w:color w:val="000000"/>
                <w:sz w:val="22"/>
                <w:szCs w:val="22"/>
              </w:rPr>
              <w:t>$55</w:t>
            </w:r>
          </w:p>
        </w:tc>
      </w:tr>
      <w:tr w:rsidR="00241C07" w:rsidRPr="00E50EA4" w:rsidTr="0004715B">
        <w:tc>
          <w:tcPr>
            <w:tcW w:w="3780" w:type="dxa"/>
          </w:tcPr>
          <w:p w:rsidR="00241C07" w:rsidRPr="00E50EA4" w:rsidRDefault="00241C07" w:rsidP="00EE0219">
            <w:pPr>
              <w:keepNext/>
              <w:keepLines/>
              <w:adjustRightInd w:val="0"/>
              <w:spacing w:line="260" w:lineRule="atLeast"/>
              <w:rPr>
                <w:color w:val="000000"/>
                <w:sz w:val="22"/>
                <w:szCs w:val="22"/>
              </w:rPr>
            </w:pPr>
            <w:r w:rsidRPr="00E50EA4">
              <w:rPr>
                <w:color w:val="000000"/>
                <w:sz w:val="22"/>
                <w:szCs w:val="22"/>
              </w:rPr>
              <w:t xml:space="preserve">   Variable manufacturing overhead</w:t>
            </w:r>
          </w:p>
        </w:tc>
        <w:tc>
          <w:tcPr>
            <w:tcW w:w="1170" w:type="dxa"/>
          </w:tcPr>
          <w:p w:rsidR="00241C07" w:rsidRPr="00E50EA4" w:rsidRDefault="00241C07" w:rsidP="00EE0219">
            <w:pPr>
              <w:keepNext/>
              <w:keepLines/>
              <w:adjustRightInd w:val="0"/>
              <w:spacing w:line="260" w:lineRule="atLeast"/>
              <w:jc w:val="right"/>
              <w:rPr>
                <w:color w:val="000000"/>
                <w:sz w:val="22"/>
                <w:szCs w:val="22"/>
              </w:rPr>
            </w:pPr>
            <w:r w:rsidRPr="00E50EA4">
              <w:rPr>
                <w:color w:val="000000"/>
                <w:sz w:val="22"/>
                <w:szCs w:val="22"/>
              </w:rPr>
              <w:t>$6</w:t>
            </w:r>
          </w:p>
        </w:tc>
      </w:tr>
      <w:tr w:rsidR="00241C07" w:rsidRPr="00E50EA4" w:rsidTr="0004715B">
        <w:tc>
          <w:tcPr>
            <w:tcW w:w="3780" w:type="dxa"/>
          </w:tcPr>
          <w:p w:rsidR="00241C07" w:rsidRPr="00E50EA4" w:rsidRDefault="00241C07" w:rsidP="00EE0219">
            <w:pPr>
              <w:keepNext/>
              <w:keepLines/>
              <w:adjustRightInd w:val="0"/>
              <w:spacing w:line="260" w:lineRule="atLeast"/>
              <w:rPr>
                <w:color w:val="000000"/>
                <w:sz w:val="22"/>
                <w:szCs w:val="22"/>
              </w:rPr>
            </w:pPr>
            <w:r w:rsidRPr="00E50EA4">
              <w:rPr>
                <w:color w:val="000000"/>
                <w:sz w:val="22"/>
                <w:szCs w:val="22"/>
              </w:rPr>
              <w:t xml:space="preserve">   Variable selling and administrative</w:t>
            </w:r>
          </w:p>
        </w:tc>
        <w:tc>
          <w:tcPr>
            <w:tcW w:w="1170" w:type="dxa"/>
          </w:tcPr>
          <w:p w:rsidR="00241C07" w:rsidRPr="00E50EA4" w:rsidRDefault="00241C07" w:rsidP="00EE0219">
            <w:pPr>
              <w:keepNext/>
              <w:keepLines/>
              <w:adjustRightInd w:val="0"/>
              <w:spacing w:line="260" w:lineRule="atLeast"/>
              <w:jc w:val="right"/>
              <w:rPr>
                <w:color w:val="000000"/>
                <w:sz w:val="22"/>
                <w:szCs w:val="22"/>
              </w:rPr>
            </w:pPr>
            <w:r w:rsidRPr="00E50EA4">
              <w:rPr>
                <w:color w:val="000000"/>
                <w:sz w:val="22"/>
                <w:szCs w:val="22"/>
              </w:rPr>
              <w:t>$7</w:t>
            </w:r>
          </w:p>
        </w:tc>
      </w:tr>
      <w:tr w:rsidR="00241C07" w:rsidRPr="00E50EA4" w:rsidTr="0004715B">
        <w:tc>
          <w:tcPr>
            <w:tcW w:w="3780" w:type="dxa"/>
          </w:tcPr>
          <w:p w:rsidR="00241C07" w:rsidRPr="00E50EA4" w:rsidRDefault="00241C07" w:rsidP="00EE0219">
            <w:pPr>
              <w:keepNext/>
              <w:keepLines/>
              <w:adjustRightInd w:val="0"/>
              <w:spacing w:line="260" w:lineRule="atLeast"/>
              <w:rPr>
                <w:b/>
                <w:color w:val="000000"/>
                <w:sz w:val="22"/>
                <w:szCs w:val="22"/>
              </w:rPr>
            </w:pPr>
            <w:r w:rsidRPr="00E50EA4">
              <w:rPr>
                <w:b/>
                <w:color w:val="000000"/>
                <w:sz w:val="22"/>
                <w:szCs w:val="22"/>
              </w:rPr>
              <w:t>Fixed Costs</w:t>
            </w:r>
          </w:p>
        </w:tc>
        <w:tc>
          <w:tcPr>
            <w:tcW w:w="1170" w:type="dxa"/>
          </w:tcPr>
          <w:p w:rsidR="00241C07" w:rsidRPr="00E50EA4" w:rsidRDefault="00241C07" w:rsidP="00EE0219">
            <w:pPr>
              <w:keepNext/>
              <w:keepLines/>
              <w:adjustRightInd w:val="0"/>
              <w:spacing w:line="260" w:lineRule="atLeast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41C07" w:rsidRPr="00E50EA4" w:rsidTr="0004715B">
        <w:tc>
          <w:tcPr>
            <w:tcW w:w="3780" w:type="dxa"/>
          </w:tcPr>
          <w:p w:rsidR="00241C07" w:rsidRPr="00E50EA4" w:rsidRDefault="00241C07" w:rsidP="00EE0219">
            <w:pPr>
              <w:keepNext/>
              <w:keepLines/>
              <w:adjustRightInd w:val="0"/>
              <w:spacing w:line="260" w:lineRule="atLeast"/>
              <w:rPr>
                <w:color w:val="000000"/>
                <w:sz w:val="22"/>
                <w:szCs w:val="22"/>
              </w:rPr>
            </w:pPr>
            <w:r w:rsidRPr="00E50EA4">
              <w:rPr>
                <w:color w:val="000000"/>
                <w:sz w:val="22"/>
                <w:szCs w:val="22"/>
              </w:rPr>
              <w:t xml:space="preserve">  Fixed manufacturing overhead</w:t>
            </w:r>
          </w:p>
        </w:tc>
        <w:tc>
          <w:tcPr>
            <w:tcW w:w="1170" w:type="dxa"/>
          </w:tcPr>
          <w:p w:rsidR="00241C07" w:rsidRPr="00E50EA4" w:rsidRDefault="00241C07" w:rsidP="00EE0219">
            <w:pPr>
              <w:keepNext/>
              <w:keepLines/>
              <w:adjustRightInd w:val="0"/>
              <w:spacing w:line="260" w:lineRule="atLeast"/>
              <w:jc w:val="right"/>
              <w:rPr>
                <w:color w:val="000000"/>
                <w:sz w:val="22"/>
                <w:szCs w:val="22"/>
              </w:rPr>
            </w:pPr>
            <w:r w:rsidRPr="00E50EA4">
              <w:rPr>
                <w:color w:val="000000"/>
                <w:sz w:val="22"/>
                <w:szCs w:val="22"/>
              </w:rPr>
              <w:t>$130,000</w:t>
            </w:r>
          </w:p>
        </w:tc>
      </w:tr>
      <w:tr w:rsidR="00241C07" w:rsidRPr="00E50EA4" w:rsidTr="0004715B">
        <w:tc>
          <w:tcPr>
            <w:tcW w:w="3780" w:type="dxa"/>
          </w:tcPr>
          <w:p w:rsidR="00241C07" w:rsidRPr="00E50EA4" w:rsidRDefault="00241C07" w:rsidP="00EE0219">
            <w:pPr>
              <w:keepNext/>
              <w:keepLines/>
              <w:adjustRightInd w:val="0"/>
              <w:spacing w:line="260" w:lineRule="atLeast"/>
              <w:rPr>
                <w:color w:val="000000"/>
                <w:sz w:val="22"/>
                <w:szCs w:val="22"/>
              </w:rPr>
            </w:pPr>
            <w:r w:rsidRPr="00E50EA4">
              <w:rPr>
                <w:color w:val="000000"/>
                <w:sz w:val="22"/>
                <w:szCs w:val="22"/>
              </w:rPr>
              <w:t xml:space="preserve">   Fixed selling and administrative</w:t>
            </w:r>
          </w:p>
        </w:tc>
        <w:tc>
          <w:tcPr>
            <w:tcW w:w="1170" w:type="dxa"/>
          </w:tcPr>
          <w:p w:rsidR="00241C07" w:rsidRPr="00E50EA4" w:rsidRDefault="00241C07" w:rsidP="00EE0219">
            <w:pPr>
              <w:keepNext/>
              <w:keepLines/>
              <w:adjustRightInd w:val="0"/>
              <w:spacing w:line="260" w:lineRule="atLeast"/>
              <w:jc w:val="right"/>
              <w:rPr>
                <w:color w:val="000000"/>
                <w:sz w:val="22"/>
                <w:szCs w:val="22"/>
              </w:rPr>
            </w:pPr>
            <w:r w:rsidRPr="00E50EA4">
              <w:rPr>
                <w:color w:val="000000"/>
                <w:sz w:val="22"/>
                <w:szCs w:val="22"/>
              </w:rPr>
              <w:t>$69,300</w:t>
            </w:r>
          </w:p>
        </w:tc>
      </w:tr>
    </w:tbl>
    <w:p w:rsidR="00241C07" w:rsidRPr="00E50EA4" w:rsidRDefault="00241C07" w:rsidP="00EE0219">
      <w:pPr>
        <w:keepNext/>
        <w:keepLines/>
        <w:adjustRightInd w:val="0"/>
        <w:spacing w:before="40" w:after="40" w:line="260" w:lineRule="atLeast"/>
        <w:rPr>
          <w:b/>
          <w:color w:val="FF0000"/>
          <w:sz w:val="22"/>
          <w:szCs w:val="22"/>
        </w:rPr>
      </w:pPr>
      <w:r w:rsidRPr="00E50EA4">
        <w:rPr>
          <w:color w:val="000000"/>
          <w:sz w:val="22"/>
          <w:szCs w:val="22"/>
        </w:rPr>
        <w:t>What is the absorption costing unit product cost for the period? </w:t>
      </w:r>
    </w:p>
    <w:tbl>
      <w:tblPr>
        <w:tblW w:w="9375" w:type="dxa"/>
        <w:tblInd w:w="108" w:type="dxa"/>
        <w:tblLook w:val="01E0" w:firstRow="1" w:lastRow="1" w:firstColumn="1" w:lastColumn="1" w:noHBand="0" w:noVBand="0"/>
      </w:tblPr>
      <w:tblGrid>
        <w:gridCol w:w="424"/>
        <w:gridCol w:w="1134"/>
        <w:gridCol w:w="424"/>
        <w:gridCol w:w="1473"/>
        <w:gridCol w:w="383"/>
        <w:gridCol w:w="1467"/>
        <w:gridCol w:w="409"/>
        <w:gridCol w:w="1467"/>
        <w:gridCol w:w="383"/>
        <w:gridCol w:w="1443"/>
        <w:gridCol w:w="368"/>
      </w:tblGrid>
      <w:tr w:rsidR="00885710" w:rsidRPr="00E50EA4" w:rsidTr="00EE0219">
        <w:tc>
          <w:tcPr>
            <w:tcW w:w="424" w:type="dxa"/>
          </w:tcPr>
          <w:p w:rsidR="00885710" w:rsidRPr="00E50EA4" w:rsidRDefault="00885710" w:rsidP="00EE0219">
            <w:pPr>
              <w:spacing w:line="260" w:lineRule="atLeast"/>
              <w:rPr>
                <w:b/>
                <w:bCs/>
                <w:sz w:val="22"/>
                <w:szCs w:val="22"/>
              </w:rPr>
            </w:pPr>
            <w:r w:rsidRPr="00E50EA4">
              <w:rPr>
                <w:b/>
                <w:bCs/>
                <w:sz w:val="22"/>
                <w:szCs w:val="22"/>
              </w:rPr>
              <w:t>a.</w:t>
            </w:r>
          </w:p>
        </w:tc>
        <w:tc>
          <w:tcPr>
            <w:tcW w:w="1134" w:type="dxa"/>
          </w:tcPr>
          <w:p w:rsidR="00885710" w:rsidRPr="00E50EA4" w:rsidRDefault="00885710" w:rsidP="00EE0219">
            <w:pPr>
              <w:pStyle w:val="Style"/>
              <w:spacing w:line="260" w:lineRule="atLeas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50EA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Pr="00E50EA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$107   </w:t>
            </w:r>
          </w:p>
        </w:tc>
        <w:tc>
          <w:tcPr>
            <w:tcW w:w="424" w:type="dxa"/>
          </w:tcPr>
          <w:p w:rsidR="00885710" w:rsidRPr="00E50EA4" w:rsidRDefault="00885710" w:rsidP="00EE0219">
            <w:pPr>
              <w:spacing w:line="260" w:lineRule="atLeast"/>
              <w:rPr>
                <w:b/>
                <w:bCs/>
                <w:sz w:val="22"/>
                <w:szCs w:val="22"/>
              </w:rPr>
            </w:pPr>
            <w:r w:rsidRPr="00E50EA4">
              <w:rPr>
                <w:b/>
                <w:bCs/>
                <w:sz w:val="22"/>
                <w:szCs w:val="22"/>
              </w:rPr>
              <w:t>b.</w:t>
            </w:r>
          </w:p>
        </w:tc>
        <w:tc>
          <w:tcPr>
            <w:tcW w:w="1473" w:type="dxa"/>
          </w:tcPr>
          <w:p w:rsidR="00885710" w:rsidRPr="00E50EA4" w:rsidRDefault="00885710" w:rsidP="00EE0219">
            <w:pPr>
              <w:pStyle w:val="Style"/>
              <w:spacing w:line="260" w:lineRule="atLeas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50EA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$94   </w:t>
            </w:r>
          </w:p>
        </w:tc>
        <w:tc>
          <w:tcPr>
            <w:tcW w:w="383" w:type="dxa"/>
          </w:tcPr>
          <w:p w:rsidR="00885710" w:rsidRPr="00E50EA4" w:rsidRDefault="00885710" w:rsidP="00EE0219">
            <w:pPr>
              <w:spacing w:line="260" w:lineRule="atLeast"/>
              <w:rPr>
                <w:b/>
                <w:bCs/>
                <w:sz w:val="22"/>
                <w:szCs w:val="22"/>
              </w:rPr>
            </w:pPr>
            <w:r w:rsidRPr="00E50EA4">
              <w:rPr>
                <w:b/>
                <w:bCs/>
                <w:sz w:val="22"/>
                <w:szCs w:val="22"/>
              </w:rPr>
              <w:t>c.</w:t>
            </w:r>
          </w:p>
        </w:tc>
        <w:tc>
          <w:tcPr>
            <w:tcW w:w="1467" w:type="dxa"/>
          </w:tcPr>
          <w:p w:rsidR="00885710" w:rsidRPr="00E50EA4" w:rsidRDefault="00885710" w:rsidP="00EE0219">
            <w:pPr>
              <w:pStyle w:val="Style"/>
              <w:spacing w:line="260" w:lineRule="atLeas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50EA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E50EA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$87 </w:t>
            </w:r>
            <w:r w:rsidRPr="00E50EA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09" w:type="dxa"/>
          </w:tcPr>
          <w:p w:rsidR="00885710" w:rsidRPr="00E50EA4" w:rsidRDefault="00885710" w:rsidP="00EE0219">
            <w:pPr>
              <w:spacing w:line="260" w:lineRule="atLeast"/>
              <w:rPr>
                <w:b/>
                <w:bCs/>
                <w:sz w:val="22"/>
                <w:szCs w:val="22"/>
              </w:rPr>
            </w:pPr>
            <w:r w:rsidRPr="00E50EA4">
              <w:rPr>
                <w:b/>
                <w:bCs/>
                <w:sz w:val="22"/>
                <w:szCs w:val="22"/>
              </w:rPr>
              <w:t>d.</w:t>
            </w:r>
          </w:p>
        </w:tc>
        <w:tc>
          <w:tcPr>
            <w:tcW w:w="1467" w:type="dxa"/>
          </w:tcPr>
          <w:p w:rsidR="00885710" w:rsidRPr="00E50EA4" w:rsidRDefault="00885710" w:rsidP="00EE0219">
            <w:pPr>
              <w:pStyle w:val="Style"/>
              <w:spacing w:line="260" w:lineRule="atLeas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50EA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E50EA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$114</w:t>
            </w:r>
          </w:p>
        </w:tc>
        <w:tc>
          <w:tcPr>
            <w:tcW w:w="383" w:type="dxa"/>
          </w:tcPr>
          <w:p w:rsidR="00885710" w:rsidRPr="00E50EA4" w:rsidRDefault="00885710" w:rsidP="00EE0219">
            <w:pPr>
              <w:spacing w:line="260" w:lineRule="atLeast"/>
              <w:rPr>
                <w:b/>
                <w:bCs/>
                <w:sz w:val="22"/>
                <w:szCs w:val="22"/>
              </w:rPr>
            </w:pPr>
            <w:r w:rsidRPr="00E50EA4">
              <w:rPr>
                <w:b/>
                <w:bCs/>
                <w:sz w:val="22"/>
                <w:szCs w:val="22"/>
              </w:rPr>
              <w:t>e.</w:t>
            </w:r>
          </w:p>
        </w:tc>
        <w:tc>
          <w:tcPr>
            <w:tcW w:w="1443" w:type="dxa"/>
          </w:tcPr>
          <w:p w:rsidR="00885710" w:rsidRPr="00E50EA4" w:rsidRDefault="00885710" w:rsidP="00EE0219">
            <w:pPr>
              <w:spacing w:line="260" w:lineRule="atLeast"/>
              <w:rPr>
                <w:bCs/>
                <w:sz w:val="22"/>
                <w:szCs w:val="22"/>
              </w:rPr>
            </w:pPr>
            <w:r w:rsidRPr="00E50EA4">
              <w:rPr>
                <w:bCs/>
                <w:sz w:val="22"/>
                <w:szCs w:val="22"/>
              </w:rPr>
              <w:t>Other</w:t>
            </w:r>
          </w:p>
        </w:tc>
        <w:tc>
          <w:tcPr>
            <w:tcW w:w="368" w:type="dxa"/>
          </w:tcPr>
          <w:p w:rsidR="00885710" w:rsidRPr="00E50EA4" w:rsidRDefault="00885710" w:rsidP="00EE0219">
            <w:pPr>
              <w:spacing w:line="260" w:lineRule="atLeast"/>
              <w:rPr>
                <w:b/>
                <w:bCs/>
                <w:sz w:val="22"/>
                <w:szCs w:val="22"/>
              </w:rPr>
            </w:pPr>
          </w:p>
        </w:tc>
      </w:tr>
    </w:tbl>
    <w:p w:rsidR="00885710" w:rsidRPr="00E50EA4" w:rsidRDefault="00885710" w:rsidP="00EE0219">
      <w:pPr>
        <w:tabs>
          <w:tab w:val="left" w:pos="0"/>
          <w:tab w:val="left" w:pos="1440"/>
          <w:tab w:val="left" w:pos="1800"/>
          <w:tab w:val="left" w:pos="2607"/>
          <w:tab w:val="right" w:pos="4320"/>
          <w:tab w:val="left" w:pos="4680"/>
          <w:tab w:val="right" w:pos="7200"/>
          <w:tab w:val="right" w:pos="8640"/>
        </w:tabs>
        <w:suppressAutoHyphens/>
        <w:spacing w:line="260" w:lineRule="atLeast"/>
        <w:rPr>
          <w:b/>
          <w:color w:val="FF0000"/>
          <w:sz w:val="22"/>
          <w:szCs w:val="22"/>
        </w:rPr>
      </w:pPr>
    </w:p>
    <w:p w:rsidR="00E50EA4" w:rsidRDefault="00E50EA4" w:rsidP="00EE0219">
      <w:pPr>
        <w:adjustRightInd w:val="0"/>
        <w:spacing w:line="260" w:lineRule="atLeast"/>
        <w:rPr>
          <w:b/>
          <w:color w:val="FF0000"/>
          <w:sz w:val="22"/>
          <w:szCs w:val="22"/>
        </w:rPr>
      </w:pPr>
    </w:p>
    <w:p w:rsidR="00E50EA4" w:rsidRDefault="00E50EA4" w:rsidP="00EE0219">
      <w:pPr>
        <w:adjustRightInd w:val="0"/>
        <w:spacing w:line="260" w:lineRule="atLeast"/>
        <w:rPr>
          <w:b/>
          <w:color w:val="FF0000"/>
          <w:sz w:val="22"/>
          <w:szCs w:val="22"/>
        </w:rPr>
      </w:pPr>
    </w:p>
    <w:p w:rsidR="00E50EA4" w:rsidRDefault="00E50EA4" w:rsidP="00EE0219">
      <w:pPr>
        <w:adjustRightInd w:val="0"/>
        <w:spacing w:line="260" w:lineRule="atLeast"/>
        <w:rPr>
          <w:b/>
          <w:color w:val="FF0000"/>
          <w:sz w:val="22"/>
          <w:szCs w:val="22"/>
        </w:rPr>
      </w:pPr>
    </w:p>
    <w:p w:rsidR="00241C07" w:rsidRPr="00E50EA4" w:rsidRDefault="00885710" w:rsidP="00EE0219">
      <w:pPr>
        <w:adjustRightInd w:val="0"/>
        <w:spacing w:line="260" w:lineRule="atLeast"/>
        <w:rPr>
          <w:color w:val="000000"/>
          <w:sz w:val="22"/>
          <w:szCs w:val="22"/>
        </w:rPr>
      </w:pPr>
      <w:r w:rsidRPr="00E50EA4">
        <w:rPr>
          <w:b/>
          <w:color w:val="FF0000"/>
          <w:sz w:val="22"/>
          <w:szCs w:val="22"/>
        </w:rPr>
        <w:lastRenderedPageBreak/>
        <w:fldChar w:fldCharType="begin"/>
      </w:r>
      <w:r w:rsidRPr="00E50EA4">
        <w:rPr>
          <w:b/>
          <w:color w:val="FF0000"/>
          <w:sz w:val="22"/>
          <w:szCs w:val="22"/>
        </w:rPr>
        <w:instrText xml:space="preserve">autonumout </w:instrText>
      </w:r>
      <w:r w:rsidRPr="00E50EA4">
        <w:rPr>
          <w:b/>
          <w:color w:val="FF0000"/>
          <w:sz w:val="22"/>
          <w:szCs w:val="22"/>
        </w:rPr>
        <w:fldChar w:fldCharType="end"/>
      </w:r>
      <w:r w:rsidRPr="00E50EA4">
        <w:rPr>
          <w:b/>
          <w:color w:val="FF0000"/>
          <w:sz w:val="22"/>
          <w:szCs w:val="22"/>
        </w:rPr>
        <w:t xml:space="preserve">  </w:t>
      </w:r>
      <w:r w:rsidR="00241C07" w:rsidRPr="00912D50">
        <w:rPr>
          <w:b/>
          <w:color w:val="000000"/>
          <w:sz w:val="22"/>
          <w:szCs w:val="22"/>
          <w:u w:val="single"/>
        </w:rPr>
        <w:t>Solo Company</w:t>
      </w:r>
      <w:r w:rsidR="00241C07" w:rsidRPr="00E50EA4">
        <w:rPr>
          <w:color w:val="000000"/>
          <w:sz w:val="22"/>
          <w:szCs w:val="22"/>
        </w:rPr>
        <w:t xml:space="preserve"> is a small manufacturing firm. It has the capacity to produce and sell between 800 units and 1,200 units of its single product without affecting its total fixed costs.</w:t>
      </w:r>
    </w:p>
    <w:p w:rsidR="00241C07" w:rsidRPr="00E50EA4" w:rsidRDefault="00241C07" w:rsidP="00EE0219">
      <w:pPr>
        <w:adjustRightInd w:val="0"/>
        <w:spacing w:after="40" w:line="260" w:lineRule="atLeast"/>
        <w:rPr>
          <w:sz w:val="22"/>
          <w:szCs w:val="22"/>
        </w:rPr>
      </w:pPr>
      <w:r w:rsidRPr="00E50EA4">
        <w:rPr>
          <w:color w:val="000000"/>
          <w:sz w:val="22"/>
          <w:szCs w:val="22"/>
        </w:rPr>
        <w:t>The company was organized a</w:t>
      </w:r>
      <w:r w:rsidR="00912D50">
        <w:rPr>
          <w:color w:val="000000"/>
          <w:sz w:val="22"/>
          <w:szCs w:val="22"/>
        </w:rPr>
        <w:t xml:space="preserve">nd began business on May 1, 2012. </w:t>
      </w:r>
      <w:r w:rsidR="00912D50">
        <w:rPr>
          <w:color w:val="000000"/>
          <w:sz w:val="22"/>
          <w:szCs w:val="22"/>
        </w:rPr>
        <w:br/>
        <w:t>During May 2012</w:t>
      </w:r>
      <w:r w:rsidRPr="00E50EA4">
        <w:rPr>
          <w:color w:val="000000"/>
          <w:sz w:val="22"/>
          <w:szCs w:val="22"/>
        </w:rPr>
        <w:t xml:space="preserve">, the company expects to produce 1,200 units and sell 1,000 units of its single product. </w:t>
      </w:r>
      <w:r w:rsidR="00885710" w:rsidRPr="00E50EA4">
        <w:rPr>
          <w:color w:val="000000"/>
          <w:sz w:val="22"/>
          <w:szCs w:val="22"/>
        </w:rPr>
        <w:br/>
      </w:r>
      <w:r w:rsidRPr="00E50EA4">
        <w:rPr>
          <w:color w:val="000000"/>
          <w:sz w:val="22"/>
          <w:szCs w:val="22"/>
        </w:rPr>
        <w:t>The company has the following revenue and cost structure:</w:t>
      </w:r>
    </w:p>
    <w:tbl>
      <w:tblPr>
        <w:tblW w:w="0" w:type="auto"/>
        <w:tblInd w:w="7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1980"/>
      </w:tblGrid>
      <w:tr w:rsidR="00241C07" w:rsidRPr="00E50EA4" w:rsidTr="00577757">
        <w:tc>
          <w:tcPr>
            <w:tcW w:w="4320" w:type="dxa"/>
          </w:tcPr>
          <w:p w:rsidR="00241C07" w:rsidRPr="00E50EA4" w:rsidRDefault="00241C07" w:rsidP="00EE0219">
            <w:pPr>
              <w:adjustRightInd w:val="0"/>
              <w:spacing w:line="260" w:lineRule="atLeast"/>
              <w:rPr>
                <w:color w:val="000000"/>
                <w:sz w:val="22"/>
                <w:szCs w:val="22"/>
              </w:rPr>
            </w:pPr>
            <w:r w:rsidRPr="00E50EA4">
              <w:rPr>
                <w:color w:val="000000"/>
                <w:sz w:val="22"/>
                <w:szCs w:val="22"/>
              </w:rPr>
              <w:t>Selling price</w:t>
            </w:r>
          </w:p>
        </w:tc>
        <w:tc>
          <w:tcPr>
            <w:tcW w:w="1980" w:type="dxa"/>
          </w:tcPr>
          <w:p w:rsidR="00241C07" w:rsidRPr="00E50EA4" w:rsidRDefault="00241C07" w:rsidP="00EE0219">
            <w:pPr>
              <w:adjustRightInd w:val="0"/>
              <w:spacing w:line="260" w:lineRule="atLeast"/>
              <w:rPr>
                <w:color w:val="000000"/>
                <w:sz w:val="22"/>
                <w:szCs w:val="22"/>
              </w:rPr>
            </w:pPr>
            <w:r w:rsidRPr="00E50EA4">
              <w:rPr>
                <w:color w:val="000000"/>
                <w:sz w:val="22"/>
                <w:szCs w:val="22"/>
              </w:rPr>
              <w:t>$60 per unit</w:t>
            </w:r>
          </w:p>
        </w:tc>
      </w:tr>
      <w:tr w:rsidR="00241C07" w:rsidRPr="00E50EA4" w:rsidTr="00577757">
        <w:tc>
          <w:tcPr>
            <w:tcW w:w="4320" w:type="dxa"/>
          </w:tcPr>
          <w:p w:rsidR="00241C07" w:rsidRPr="00E50EA4" w:rsidRDefault="00241C07" w:rsidP="00EE0219">
            <w:pPr>
              <w:adjustRightInd w:val="0"/>
              <w:spacing w:line="260" w:lineRule="atLeast"/>
              <w:rPr>
                <w:color w:val="000000"/>
                <w:sz w:val="22"/>
                <w:szCs w:val="22"/>
              </w:rPr>
            </w:pPr>
            <w:r w:rsidRPr="00E50EA4">
              <w:rPr>
                <w:color w:val="000000"/>
                <w:sz w:val="22"/>
                <w:szCs w:val="22"/>
              </w:rPr>
              <w:t>Variable manufacturing costs</w:t>
            </w:r>
          </w:p>
        </w:tc>
        <w:tc>
          <w:tcPr>
            <w:tcW w:w="1980" w:type="dxa"/>
          </w:tcPr>
          <w:p w:rsidR="00241C07" w:rsidRPr="00E50EA4" w:rsidRDefault="001D1D91" w:rsidP="00EE0219">
            <w:pPr>
              <w:adjustRightInd w:val="0"/>
              <w:spacing w:line="260" w:lineRule="atLeast"/>
              <w:rPr>
                <w:color w:val="000000"/>
                <w:sz w:val="22"/>
                <w:szCs w:val="22"/>
              </w:rPr>
            </w:pPr>
            <w:r w:rsidRPr="00E50EA4">
              <w:rPr>
                <w:color w:val="000000"/>
                <w:sz w:val="22"/>
                <w:szCs w:val="22"/>
              </w:rPr>
              <w:t>$3</w:t>
            </w:r>
            <w:r w:rsidR="00241C07" w:rsidRPr="00E50EA4">
              <w:rPr>
                <w:color w:val="000000"/>
                <w:sz w:val="22"/>
                <w:szCs w:val="22"/>
              </w:rPr>
              <w:t>0 per unit</w:t>
            </w:r>
          </w:p>
        </w:tc>
      </w:tr>
      <w:tr w:rsidR="00241C07" w:rsidRPr="00E50EA4" w:rsidTr="00577757">
        <w:tc>
          <w:tcPr>
            <w:tcW w:w="4320" w:type="dxa"/>
          </w:tcPr>
          <w:p w:rsidR="00241C07" w:rsidRPr="00E50EA4" w:rsidRDefault="00241C07" w:rsidP="00EE0219">
            <w:pPr>
              <w:adjustRightInd w:val="0"/>
              <w:spacing w:line="260" w:lineRule="atLeast"/>
              <w:rPr>
                <w:color w:val="000000"/>
                <w:sz w:val="22"/>
                <w:szCs w:val="22"/>
              </w:rPr>
            </w:pPr>
            <w:r w:rsidRPr="00E50EA4">
              <w:rPr>
                <w:color w:val="000000"/>
                <w:sz w:val="22"/>
                <w:szCs w:val="22"/>
              </w:rPr>
              <w:t>Variable selling expense</w:t>
            </w:r>
          </w:p>
        </w:tc>
        <w:tc>
          <w:tcPr>
            <w:tcW w:w="1980" w:type="dxa"/>
          </w:tcPr>
          <w:p w:rsidR="00241C07" w:rsidRPr="00E50EA4" w:rsidRDefault="00241C07" w:rsidP="00EE0219">
            <w:pPr>
              <w:adjustRightInd w:val="0"/>
              <w:spacing w:line="260" w:lineRule="atLeast"/>
              <w:rPr>
                <w:color w:val="000000"/>
                <w:sz w:val="22"/>
                <w:szCs w:val="22"/>
              </w:rPr>
            </w:pPr>
            <w:r w:rsidRPr="00E50EA4">
              <w:rPr>
                <w:color w:val="000000"/>
                <w:sz w:val="22"/>
                <w:szCs w:val="22"/>
              </w:rPr>
              <w:t>$15 per unit</w:t>
            </w:r>
          </w:p>
        </w:tc>
      </w:tr>
      <w:tr w:rsidR="00241C07" w:rsidRPr="00E50EA4" w:rsidTr="00577757">
        <w:tc>
          <w:tcPr>
            <w:tcW w:w="4320" w:type="dxa"/>
          </w:tcPr>
          <w:p w:rsidR="00241C07" w:rsidRPr="00E50EA4" w:rsidRDefault="00241C07" w:rsidP="00EE0219">
            <w:pPr>
              <w:adjustRightInd w:val="0"/>
              <w:spacing w:line="260" w:lineRule="atLeast"/>
              <w:rPr>
                <w:color w:val="000000"/>
                <w:sz w:val="22"/>
                <w:szCs w:val="22"/>
              </w:rPr>
            </w:pPr>
            <w:r w:rsidRPr="00E50EA4">
              <w:rPr>
                <w:color w:val="000000"/>
                <w:sz w:val="22"/>
                <w:szCs w:val="22"/>
              </w:rPr>
              <w:t>Fixed manufacturing overhead</w:t>
            </w:r>
          </w:p>
        </w:tc>
        <w:tc>
          <w:tcPr>
            <w:tcW w:w="1980" w:type="dxa"/>
          </w:tcPr>
          <w:p w:rsidR="00241C07" w:rsidRPr="00E50EA4" w:rsidRDefault="00241C07" w:rsidP="00EE0219">
            <w:pPr>
              <w:adjustRightInd w:val="0"/>
              <w:spacing w:line="260" w:lineRule="atLeast"/>
              <w:rPr>
                <w:color w:val="000000"/>
                <w:sz w:val="22"/>
                <w:szCs w:val="22"/>
              </w:rPr>
            </w:pPr>
            <w:r w:rsidRPr="00E50EA4">
              <w:rPr>
                <w:color w:val="000000"/>
                <w:sz w:val="22"/>
                <w:szCs w:val="22"/>
              </w:rPr>
              <w:t>$3,000 per month</w:t>
            </w:r>
          </w:p>
        </w:tc>
      </w:tr>
      <w:tr w:rsidR="00241C07" w:rsidRPr="00E50EA4" w:rsidTr="00577757">
        <w:tc>
          <w:tcPr>
            <w:tcW w:w="4320" w:type="dxa"/>
          </w:tcPr>
          <w:p w:rsidR="00241C07" w:rsidRPr="00E50EA4" w:rsidRDefault="00241C07" w:rsidP="00EE0219">
            <w:pPr>
              <w:adjustRightInd w:val="0"/>
              <w:spacing w:line="260" w:lineRule="atLeast"/>
              <w:rPr>
                <w:color w:val="000000"/>
                <w:sz w:val="22"/>
                <w:szCs w:val="22"/>
              </w:rPr>
            </w:pPr>
            <w:r w:rsidRPr="00E50EA4">
              <w:rPr>
                <w:color w:val="000000"/>
                <w:sz w:val="22"/>
                <w:szCs w:val="22"/>
              </w:rPr>
              <w:t>Fixed selling and administrative expense</w:t>
            </w:r>
          </w:p>
        </w:tc>
        <w:tc>
          <w:tcPr>
            <w:tcW w:w="1980" w:type="dxa"/>
          </w:tcPr>
          <w:p w:rsidR="00241C07" w:rsidRPr="00E50EA4" w:rsidRDefault="00241C07" w:rsidP="00EE0219">
            <w:pPr>
              <w:adjustRightInd w:val="0"/>
              <w:spacing w:line="260" w:lineRule="atLeast"/>
              <w:rPr>
                <w:color w:val="000000"/>
                <w:sz w:val="22"/>
                <w:szCs w:val="22"/>
              </w:rPr>
            </w:pPr>
            <w:r w:rsidRPr="00E50EA4">
              <w:rPr>
                <w:color w:val="000000"/>
                <w:sz w:val="22"/>
                <w:szCs w:val="22"/>
              </w:rPr>
              <w:t>$8,000 per month</w:t>
            </w:r>
          </w:p>
        </w:tc>
      </w:tr>
    </w:tbl>
    <w:p w:rsidR="00241C07" w:rsidRPr="00E50EA4" w:rsidRDefault="00241C07" w:rsidP="00EE0219">
      <w:pPr>
        <w:adjustRightInd w:val="0"/>
        <w:spacing w:before="40" w:after="40" w:line="260" w:lineRule="atLeast"/>
        <w:rPr>
          <w:color w:val="000000"/>
          <w:sz w:val="22"/>
          <w:szCs w:val="22"/>
        </w:rPr>
      </w:pPr>
      <w:r w:rsidRPr="00E50EA4">
        <w:rPr>
          <w:color w:val="000000"/>
          <w:sz w:val="22"/>
          <w:szCs w:val="22"/>
        </w:rPr>
        <w:t>The company maintains no inventory of work in process. The company began the month of May with no finished goods on hand. It expects to have 200 finish</w:t>
      </w:r>
      <w:r w:rsidR="001D1D91" w:rsidRPr="00E50EA4">
        <w:rPr>
          <w:color w:val="000000"/>
          <w:sz w:val="22"/>
          <w:szCs w:val="22"/>
        </w:rPr>
        <w:t>ed units at the end of May</w:t>
      </w:r>
      <w:r w:rsidRPr="00E50EA4">
        <w:rPr>
          <w:color w:val="000000"/>
          <w:sz w:val="22"/>
          <w:szCs w:val="22"/>
        </w:rPr>
        <w:t>.</w:t>
      </w:r>
    </w:p>
    <w:p w:rsidR="00241C07" w:rsidRPr="00E50EA4" w:rsidRDefault="00241C07" w:rsidP="00EE0219">
      <w:pPr>
        <w:adjustRightInd w:val="0"/>
        <w:spacing w:before="40" w:after="40" w:line="260" w:lineRule="atLeast"/>
        <w:rPr>
          <w:bCs/>
          <w:color w:val="000000"/>
          <w:sz w:val="22"/>
          <w:szCs w:val="22"/>
        </w:rPr>
      </w:pPr>
      <w:r w:rsidRPr="00E50EA4">
        <w:rPr>
          <w:color w:val="000000"/>
          <w:sz w:val="22"/>
          <w:szCs w:val="22"/>
        </w:rPr>
        <w:t xml:space="preserve">The company has no revenue other than sales and </w:t>
      </w:r>
      <w:proofErr w:type="gramStart"/>
      <w:r w:rsidRPr="00E50EA4">
        <w:rPr>
          <w:color w:val="000000"/>
          <w:sz w:val="22"/>
          <w:szCs w:val="22"/>
        </w:rPr>
        <w:t>no</w:t>
      </w:r>
      <w:proofErr w:type="gramEnd"/>
      <w:r w:rsidRPr="00E50EA4">
        <w:rPr>
          <w:color w:val="000000"/>
          <w:sz w:val="22"/>
          <w:szCs w:val="22"/>
        </w:rPr>
        <w:t xml:space="preserve"> expense other than those identified above and income taxes. </w:t>
      </w:r>
      <w:r w:rsidRPr="00E50EA4">
        <w:rPr>
          <w:bCs/>
          <w:color w:val="000000"/>
          <w:sz w:val="22"/>
          <w:szCs w:val="22"/>
        </w:rPr>
        <w:t xml:space="preserve">Under </w:t>
      </w:r>
      <w:r w:rsidRPr="00E50EA4">
        <w:rPr>
          <w:bCs/>
          <w:i/>
          <w:iCs/>
          <w:color w:val="000000"/>
          <w:sz w:val="22"/>
          <w:szCs w:val="22"/>
        </w:rPr>
        <w:t>absorption costing,</w:t>
      </w:r>
      <w:r w:rsidRPr="00E50EA4">
        <w:rPr>
          <w:bCs/>
          <w:color w:val="000000"/>
          <w:sz w:val="22"/>
          <w:szCs w:val="22"/>
        </w:rPr>
        <w:t xml:space="preserve"> Solo’s net income before income taxes for May is:</w:t>
      </w:r>
    </w:p>
    <w:tbl>
      <w:tblPr>
        <w:tblW w:w="10188" w:type="dxa"/>
        <w:tblInd w:w="108" w:type="dxa"/>
        <w:tblLook w:val="01E0" w:firstRow="1" w:lastRow="1" w:firstColumn="1" w:lastColumn="1" w:noHBand="0" w:noVBand="0"/>
      </w:tblPr>
      <w:tblGrid>
        <w:gridCol w:w="395"/>
        <w:gridCol w:w="1148"/>
        <w:gridCol w:w="355"/>
        <w:gridCol w:w="1306"/>
        <w:gridCol w:w="369"/>
        <w:gridCol w:w="1206"/>
        <w:gridCol w:w="503"/>
        <w:gridCol w:w="1751"/>
        <w:gridCol w:w="369"/>
        <w:gridCol w:w="2786"/>
      </w:tblGrid>
      <w:tr w:rsidR="00241C07" w:rsidRPr="00E50EA4" w:rsidTr="005C6ECC">
        <w:tc>
          <w:tcPr>
            <w:tcW w:w="395" w:type="dxa"/>
          </w:tcPr>
          <w:p w:rsidR="00241C07" w:rsidRPr="00E50EA4" w:rsidRDefault="00241C07" w:rsidP="00EE0219">
            <w:pPr>
              <w:spacing w:line="260" w:lineRule="atLeast"/>
              <w:rPr>
                <w:b/>
                <w:sz w:val="22"/>
                <w:szCs w:val="22"/>
                <w:lang w:val="fr-FR"/>
              </w:rPr>
            </w:pPr>
            <w:r w:rsidRPr="00E50EA4">
              <w:rPr>
                <w:b/>
                <w:sz w:val="22"/>
                <w:szCs w:val="22"/>
                <w:lang w:val="fr-FR"/>
              </w:rPr>
              <w:t>a.</w:t>
            </w:r>
          </w:p>
        </w:tc>
        <w:tc>
          <w:tcPr>
            <w:tcW w:w="1148" w:type="dxa"/>
          </w:tcPr>
          <w:p w:rsidR="00241C07" w:rsidRPr="00E50EA4" w:rsidRDefault="00241C07" w:rsidP="00EE0219">
            <w:pPr>
              <w:spacing w:line="260" w:lineRule="atLeast"/>
              <w:rPr>
                <w:sz w:val="22"/>
                <w:szCs w:val="22"/>
                <w:lang w:val="fr-FR"/>
              </w:rPr>
            </w:pPr>
            <w:r w:rsidRPr="00E50EA4">
              <w:rPr>
                <w:sz w:val="22"/>
                <w:szCs w:val="22"/>
              </w:rPr>
              <w:t xml:space="preserve">$60,000 </w:t>
            </w:r>
          </w:p>
        </w:tc>
        <w:tc>
          <w:tcPr>
            <w:tcW w:w="355" w:type="dxa"/>
          </w:tcPr>
          <w:p w:rsidR="00241C07" w:rsidRPr="00E50EA4" w:rsidRDefault="00241C07" w:rsidP="00EE0219">
            <w:pPr>
              <w:spacing w:line="260" w:lineRule="atLeast"/>
              <w:jc w:val="right"/>
              <w:rPr>
                <w:b/>
                <w:sz w:val="22"/>
                <w:szCs w:val="22"/>
                <w:lang w:val="fr-FR"/>
              </w:rPr>
            </w:pPr>
            <w:r w:rsidRPr="00E50EA4">
              <w:rPr>
                <w:b/>
                <w:sz w:val="22"/>
                <w:szCs w:val="22"/>
                <w:lang w:val="fr-FR"/>
              </w:rPr>
              <w:t>b</w:t>
            </w:r>
          </w:p>
        </w:tc>
        <w:tc>
          <w:tcPr>
            <w:tcW w:w="1306" w:type="dxa"/>
          </w:tcPr>
          <w:p w:rsidR="00241C07" w:rsidRPr="00E50EA4" w:rsidRDefault="00241C07" w:rsidP="00EE0219">
            <w:pPr>
              <w:spacing w:line="260" w:lineRule="atLeast"/>
              <w:rPr>
                <w:sz w:val="22"/>
                <w:szCs w:val="22"/>
                <w:lang w:val="fr-FR"/>
              </w:rPr>
            </w:pPr>
            <w:r w:rsidRPr="00E50EA4">
              <w:rPr>
                <w:sz w:val="22"/>
                <w:szCs w:val="22"/>
                <w:lang w:val="fr-FR"/>
              </w:rPr>
              <w:t>$45,000</w:t>
            </w:r>
          </w:p>
        </w:tc>
        <w:tc>
          <w:tcPr>
            <w:tcW w:w="369" w:type="dxa"/>
          </w:tcPr>
          <w:p w:rsidR="00241C07" w:rsidRPr="00E50EA4" w:rsidRDefault="00241C07" w:rsidP="00EE0219">
            <w:pPr>
              <w:spacing w:line="260" w:lineRule="atLeast"/>
              <w:jc w:val="right"/>
              <w:rPr>
                <w:b/>
                <w:sz w:val="22"/>
                <w:szCs w:val="22"/>
                <w:lang w:val="fr-FR"/>
              </w:rPr>
            </w:pPr>
            <w:r w:rsidRPr="00E50EA4">
              <w:rPr>
                <w:b/>
                <w:sz w:val="22"/>
                <w:szCs w:val="22"/>
                <w:lang w:val="fr-FR"/>
              </w:rPr>
              <w:t>c.</w:t>
            </w:r>
          </w:p>
        </w:tc>
        <w:tc>
          <w:tcPr>
            <w:tcW w:w="1206" w:type="dxa"/>
          </w:tcPr>
          <w:p w:rsidR="00241C07" w:rsidRPr="00E50EA4" w:rsidRDefault="00241C07" w:rsidP="00EE0219">
            <w:pPr>
              <w:spacing w:line="260" w:lineRule="atLeast"/>
              <w:rPr>
                <w:sz w:val="22"/>
                <w:szCs w:val="22"/>
                <w:lang w:val="fr-FR"/>
              </w:rPr>
            </w:pPr>
            <w:r w:rsidRPr="00E50EA4">
              <w:rPr>
                <w:sz w:val="22"/>
                <w:szCs w:val="22"/>
                <w:lang w:val="fr-FR"/>
              </w:rPr>
              <w:t>$37,500</w:t>
            </w:r>
          </w:p>
        </w:tc>
        <w:tc>
          <w:tcPr>
            <w:tcW w:w="503" w:type="dxa"/>
          </w:tcPr>
          <w:p w:rsidR="00241C07" w:rsidRPr="00E50EA4" w:rsidRDefault="00241C07" w:rsidP="00EE0219">
            <w:pPr>
              <w:spacing w:line="260" w:lineRule="atLeast"/>
              <w:jc w:val="right"/>
              <w:rPr>
                <w:b/>
                <w:sz w:val="22"/>
                <w:szCs w:val="22"/>
                <w:lang w:val="fr-FR"/>
              </w:rPr>
            </w:pPr>
            <w:r w:rsidRPr="00E50EA4">
              <w:rPr>
                <w:b/>
                <w:sz w:val="22"/>
                <w:szCs w:val="22"/>
                <w:lang w:val="fr-FR"/>
              </w:rPr>
              <w:t>d.</w:t>
            </w:r>
          </w:p>
        </w:tc>
        <w:tc>
          <w:tcPr>
            <w:tcW w:w="1751" w:type="dxa"/>
          </w:tcPr>
          <w:p w:rsidR="00241C07" w:rsidRPr="00E50EA4" w:rsidRDefault="001D1D91" w:rsidP="00EE0219">
            <w:pPr>
              <w:spacing w:line="260" w:lineRule="atLeast"/>
              <w:rPr>
                <w:sz w:val="22"/>
                <w:szCs w:val="22"/>
                <w:lang w:val="fr-FR"/>
              </w:rPr>
            </w:pPr>
            <w:r w:rsidRPr="00E50EA4">
              <w:rPr>
                <w:sz w:val="22"/>
                <w:szCs w:val="22"/>
                <w:lang w:val="fr-FR"/>
              </w:rPr>
              <w:t>$</w:t>
            </w:r>
            <w:r w:rsidR="00241C07" w:rsidRPr="00E50EA4">
              <w:rPr>
                <w:sz w:val="22"/>
                <w:szCs w:val="22"/>
                <w:lang w:val="fr-FR"/>
              </w:rPr>
              <w:t>4,500</w:t>
            </w:r>
          </w:p>
        </w:tc>
        <w:tc>
          <w:tcPr>
            <w:tcW w:w="369" w:type="dxa"/>
          </w:tcPr>
          <w:p w:rsidR="00241C07" w:rsidRPr="00E50EA4" w:rsidRDefault="00241C07" w:rsidP="00EE0219">
            <w:pPr>
              <w:spacing w:line="260" w:lineRule="atLeast"/>
              <w:rPr>
                <w:b/>
                <w:sz w:val="22"/>
                <w:szCs w:val="22"/>
              </w:rPr>
            </w:pPr>
            <w:r w:rsidRPr="00E50EA4">
              <w:rPr>
                <w:b/>
                <w:sz w:val="22"/>
                <w:szCs w:val="22"/>
              </w:rPr>
              <w:t>e.</w:t>
            </w:r>
          </w:p>
        </w:tc>
        <w:tc>
          <w:tcPr>
            <w:tcW w:w="2786" w:type="dxa"/>
          </w:tcPr>
          <w:p w:rsidR="00241C07" w:rsidRPr="00E50EA4" w:rsidRDefault="00241C07" w:rsidP="00EE0219">
            <w:pPr>
              <w:spacing w:line="260" w:lineRule="atLeast"/>
              <w:rPr>
                <w:sz w:val="22"/>
                <w:szCs w:val="22"/>
              </w:rPr>
            </w:pPr>
            <w:r w:rsidRPr="00E50EA4">
              <w:rPr>
                <w:sz w:val="22"/>
                <w:szCs w:val="22"/>
              </w:rPr>
              <w:t>Other</w:t>
            </w:r>
          </w:p>
        </w:tc>
      </w:tr>
    </w:tbl>
    <w:p w:rsidR="00241C07" w:rsidRPr="00E50EA4" w:rsidRDefault="00241C07" w:rsidP="00EE0219">
      <w:pPr>
        <w:pStyle w:val="ListParagraph"/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line="260" w:lineRule="atLeast"/>
        <w:ind w:hanging="720"/>
        <w:rPr>
          <w:rFonts w:cs="Times New Roman"/>
          <w:bCs/>
          <w:color w:val="000000"/>
          <w:sz w:val="22"/>
          <w:szCs w:val="22"/>
        </w:rPr>
      </w:pPr>
    </w:p>
    <w:p w:rsidR="00241C07" w:rsidRPr="00E50EA4" w:rsidRDefault="00885710" w:rsidP="00EE0219">
      <w:pPr>
        <w:tabs>
          <w:tab w:val="left" w:pos="720"/>
        </w:tabs>
        <w:adjustRightInd w:val="0"/>
        <w:spacing w:before="40" w:after="40" w:line="260" w:lineRule="atLeast"/>
        <w:ind w:left="720" w:hanging="720"/>
        <w:rPr>
          <w:bCs/>
          <w:color w:val="000000"/>
          <w:sz w:val="22"/>
          <w:szCs w:val="22"/>
        </w:rPr>
      </w:pPr>
      <w:r w:rsidRPr="00E50EA4">
        <w:rPr>
          <w:b/>
          <w:color w:val="FF0000"/>
          <w:sz w:val="22"/>
          <w:szCs w:val="22"/>
        </w:rPr>
        <w:fldChar w:fldCharType="begin"/>
      </w:r>
      <w:r w:rsidRPr="00E50EA4">
        <w:rPr>
          <w:b/>
          <w:color w:val="FF0000"/>
          <w:sz w:val="22"/>
          <w:szCs w:val="22"/>
        </w:rPr>
        <w:instrText xml:space="preserve">autonumout </w:instrText>
      </w:r>
      <w:r w:rsidRPr="00E50EA4">
        <w:rPr>
          <w:b/>
          <w:color w:val="FF0000"/>
          <w:sz w:val="22"/>
          <w:szCs w:val="22"/>
        </w:rPr>
        <w:fldChar w:fldCharType="end"/>
      </w:r>
      <w:r w:rsidRPr="00E50EA4">
        <w:rPr>
          <w:b/>
          <w:color w:val="FF0000"/>
          <w:sz w:val="22"/>
          <w:szCs w:val="22"/>
        </w:rPr>
        <w:t xml:space="preserve">  </w:t>
      </w:r>
      <w:r w:rsidR="00241C07" w:rsidRPr="00E50EA4">
        <w:rPr>
          <w:b/>
          <w:color w:val="000000"/>
          <w:sz w:val="22"/>
          <w:szCs w:val="22"/>
        </w:rPr>
        <w:t xml:space="preserve"> </w:t>
      </w:r>
      <w:r w:rsidR="00241C07" w:rsidRPr="00E50EA4">
        <w:rPr>
          <w:bCs/>
          <w:color w:val="000000"/>
          <w:sz w:val="22"/>
          <w:szCs w:val="22"/>
        </w:rPr>
        <w:t xml:space="preserve">Use information in preceding question. Under </w:t>
      </w:r>
      <w:r w:rsidR="00241C07" w:rsidRPr="00E50EA4">
        <w:rPr>
          <w:bCs/>
          <w:i/>
          <w:iCs/>
          <w:color w:val="000000"/>
          <w:sz w:val="22"/>
          <w:szCs w:val="22"/>
        </w:rPr>
        <w:t>variable costing</w:t>
      </w:r>
      <w:r w:rsidR="00241C07" w:rsidRPr="00E50EA4">
        <w:rPr>
          <w:bCs/>
          <w:color w:val="000000"/>
          <w:sz w:val="22"/>
          <w:szCs w:val="22"/>
        </w:rPr>
        <w:t>, Solo’s inventory cost per unit is</w:t>
      </w:r>
    </w:p>
    <w:tbl>
      <w:tblPr>
        <w:tblW w:w="10188" w:type="dxa"/>
        <w:tblInd w:w="108" w:type="dxa"/>
        <w:tblLook w:val="01E0" w:firstRow="1" w:lastRow="1" w:firstColumn="1" w:lastColumn="1" w:noHBand="0" w:noVBand="0"/>
      </w:tblPr>
      <w:tblGrid>
        <w:gridCol w:w="395"/>
        <w:gridCol w:w="1148"/>
        <w:gridCol w:w="355"/>
        <w:gridCol w:w="1306"/>
        <w:gridCol w:w="369"/>
        <w:gridCol w:w="1206"/>
        <w:gridCol w:w="503"/>
        <w:gridCol w:w="1751"/>
        <w:gridCol w:w="369"/>
        <w:gridCol w:w="2786"/>
      </w:tblGrid>
      <w:tr w:rsidR="00241C07" w:rsidRPr="00E50EA4" w:rsidTr="005C6ECC">
        <w:tc>
          <w:tcPr>
            <w:tcW w:w="395" w:type="dxa"/>
          </w:tcPr>
          <w:p w:rsidR="00241C07" w:rsidRPr="00E50EA4" w:rsidRDefault="00241C07" w:rsidP="00EE0219">
            <w:pPr>
              <w:spacing w:line="260" w:lineRule="atLeast"/>
              <w:rPr>
                <w:b/>
                <w:sz w:val="22"/>
                <w:szCs w:val="22"/>
                <w:lang w:val="fr-FR"/>
              </w:rPr>
            </w:pPr>
            <w:r w:rsidRPr="00E50EA4">
              <w:rPr>
                <w:b/>
                <w:sz w:val="22"/>
                <w:szCs w:val="22"/>
                <w:lang w:val="fr-FR"/>
              </w:rPr>
              <w:t>a.</w:t>
            </w:r>
          </w:p>
        </w:tc>
        <w:tc>
          <w:tcPr>
            <w:tcW w:w="1148" w:type="dxa"/>
          </w:tcPr>
          <w:p w:rsidR="00241C07" w:rsidRPr="00E50EA4" w:rsidRDefault="00241C07" w:rsidP="00EE0219">
            <w:pPr>
              <w:pStyle w:val="ListParagraph"/>
              <w:widowControl w:val="0"/>
              <w:tabs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60" w:lineRule="atLeast"/>
              <w:ind w:hanging="720"/>
              <w:rPr>
                <w:rFonts w:cs="Times New Roman"/>
                <w:sz w:val="22"/>
                <w:szCs w:val="22"/>
                <w:lang w:val="fr-FR"/>
              </w:rPr>
            </w:pPr>
            <w:r w:rsidRPr="00E50EA4">
              <w:rPr>
                <w:rFonts w:cs="Times New Roman"/>
                <w:color w:val="000000"/>
                <w:sz w:val="22"/>
                <w:szCs w:val="22"/>
              </w:rPr>
              <w:t>$20.00</w:t>
            </w:r>
            <w:r w:rsidRPr="00E50EA4">
              <w:rPr>
                <w:rFonts w:cs="Times New Roman"/>
                <w:kern w:val="28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355" w:type="dxa"/>
          </w:tcPr>
          <w:p w:rsidR="00241C07" w:rsidRPr="00E50EA4" w:rsidRDefault="00241C07" w:rsidP="00EE0219">
            <w:pPr>
              <w:spacing w:line="260" w:lineRule="atLeast"/>
              <w:jc w:val="right"/>
              <w:rPr>
                <w:b/>
                <w:sz w:val="22"/>
                <w:szCs w:val="22"/>
                <w:lang w:val="fr-FR"/>
              </w:rPr>
            </w:pPr>
            <w:r w:rsidRPr="00E50EA4">
              <w:rPr>
                <w:b/>
                <w:sz w:val="22"/>
                <w:szCs w:val="22"/>
                <w:lang w:val="fr-FR"/>
              </w:rPr>
              <w:t>b</w:t>
            </w:r>
          </w:p>
        </w:tc>
        <w:tc>
          <w:tcPr>
            <w:tcW w:w="1306" w:type="dxa"/>
          </w:tcPr>
          <w:p w:rsidR="00241C07" w:rsidRPr="00E50EA4" w:rsidRDefault="001D1D91" w:rsidP="00EE0219">
            <w:pPr>
              <w:spacing w:line="260" w:lineRule="atLeast"/>
              <w:rPr>
                <w:sz w:val="22"/>
                <w:szCs w:val="22"/>
                <w:lang w:val="fr-FR"/>
              </w:rPr>
            </w:pPr>
            <w:r w:rsidRPr="00E50EA4">
              <w:rPr>
                <w:bCs/>
                <w:color w:val="000000"/>
                <w:sz w:val="22"/>
                <w:szCs w:val="22"/>
              </w:rPr>
              <w:t>$30</w:t>
            </w:r>
            <w:r w:rsidR="00241C07" w:rsidRPr="00E50EA4">
              <w:rPr>
                <w:bCs/>
                <w:color w:val="000000"/>
                <w:sz w:val="22"/>
                <w:szCs w:val="22"/>
              </w:rPr>
              <w:t xml:space="preserve">.00   </w:t>
            </w:r>
          </w:p>
        </w:tc>
        <w:tc>
          <w:tcPr>
            <w:tcW w:w="369" w:type="dxa"/>
          </w:tcPr>
          <w:p w:rsidR="00241C07" w:rsidRPr="00E50EA4" w:rsidRDefault="00241C07" w:rsidP="00EE0219">
            <w:pPr>
              <w:spacing w:line="260" w:lineRule="atLeast"/>
              <w:jc w:val="right"/>
              <w:rPr>
                <w:b/>
                <w:sz w:val="22"/>
                <w:szCs w:val="22"/>
                <w:lang w:val="fr-FR"/>
              </w:rPr>
            </w:pPr>
            <w:r w:rsidRPr="00E50EA4">
              <w:rPr>
                <w:b/>
                <w:sz w:val="22"/>
                <w:szCs w:val="22"/>
                <w:lang w:val="fr-FR"/>
              </w:rPr>
              <w:t>c.</w:t>
            </w:r>
          </w:p>
        </w:tc>
        <w:tc>
          <w:tcPr>
            <w:tcW w:w="1206" w:type="dxa"/>
          </w:tcPr>
          <w:p w:rsidR="00241C07" w:rsidRPr="00E50EA4" w:rsidRDefault="00241C07" w:rsidP="00EE0219">
            <w:pPr>
              <w:spacing w:line="260" w:lineRule="atLeast"/>
              <w:rPr>
                <w:sz w:val="22"/>
                <w:szCs w:val="22"/>
                <w:lang w:val="fr-FR"/>
              </w:rPr>
            </w:pPr>
            <w:r w:rsidRPr="00E50EA4">
              <w:rPr>
                <w:bCs/>
                <w:color w:val="000000"/>
                <w:sz w:val="22"/>
                <w:szCs w:val="22"/>
              </w:rPr>
              <w:t xml:space="preserve">$23.00    </w:t>
            </w:r>
          </w:p>
        </w:tc>
        <w:tc>
          <w:tcPr>
            <w:tcW w:w="503" w:type="dxa"/>
          </w:tcPr>
          <w:p w:rsidR="00241C07" w:rsidRPr="00E50EA4" w:rsidRDefault="00241C07" w:rsidP="00EE0219">
            <w:pPr>
              <w:spacing w:line="260" w:lineRule="atLeast"/>
              <w:jc w:val="right"/>
              <w:rPr>
                <w:b/>
                <w:sz w:val="22"/>
                <w:szCs w:val="22"/>
                <w:lang w:val="fr-FR"/>
              </w:rPr>
            </w:pPr>
            <w:r w:rsidRPr="00E50EA4">
              <w:rPr>
                <w:b/>
                <w:sz w:val="22"/>
                <w:szCs w:val="22"/>
                <w:lang w:val="fr-FR"/>
              </w:rPr>
              <w:t>d.</w:t>
            </w:r>
          </w:p>
        </w:tc>
        <w:tc>
          <w:tcPr>
            <w:tcW w:w="1751" w:type="dxa"/>
          </w:tcPr>
          <w:p w:rsidR="00241C07" w:rsidRPr="00E50EA4" w:rsidRDefault="00241C07" w:rsidP="00EE0219">
            <w:pPr>
              <w:spacing w:line="260" w:lineRule="atLeast"/>
              <w:rPr>
                <w:sz w:val="22"/>
                <w:szCs w:val="22"/>
                <w:lang w:val="fr-FR"/>
              </w:rPr>
            </w:pPr>
            <w:r w:rsidRPr="00E50EA4">
              <w:rPr>
                <w:bCs/>
                <w:color w:val="000000"/>
                <w:sz w:val="22"/>
                <w:szCs w:val="22"/>
              </w:rPr>
              <w:t>$38.00.</w:t>
            </w:r>
          </w:p>
        </w:tc>
        <w:tc>
          <w:tcPr>
            <w:tcW w:w="369" w:type="dxa"/>
          </w:tcPr>
          <w:p w:rsidR="00241C07" w:rsidRPr="00E50EA4" w:rsidRDefault="00241C07" w:rsidP="00EE0219">
            <w:pPr>
              <w:spacing w:line="260" w:lineRule="atLeast"/>
              <w:rPr>
                <w:b/>
                <w:sz w:val="22"/>
                <w:szCs w:val="22"/>
              </w:rPr>
            </w:pPr>
            <w:r w:rsidRPr="00E50EA4">
              <w:rPr>
                <w:b/>
                <w:sz w:val="22"/>
                <w:szCs w:val="22"/>
              </w:rPr>
              <w:t>e.</w:t>
            </w:r>
          </w:p>
        </w:tc>
        <w:tc>
          <w:tcPr>
            <w:tcW w:w="2786" w:type="dxa"/>
          </w:tcPr>
          <w:p w:rsidR="00241C07" w:rsidRPr="00E50EA4" w:rsidRDefault="00241C07" w:rsidP="00EE0219">
            <w:pPr>
              <w:spacing w:line="260" w:lineRule="atLeast"/>
              <w:rPr>
                <w:sz w:val="22"/>
                <w:szCs w:val="22"/>
              </w:rPr>
            </w:pPr>
            <w:r w:rsidRPr="00E50EA4">
              <w:rPr>
                <w:sz w:val="22"/>
                <w:szCs w:val="22"/>
              </w:rPr>
              <w:t>Other</w:t>
            </w:r>
          </w:p>
        </w:tc>
      </w:tr>
    </w:tbl>
    <w:p w:rsidR="00241C07" w:rsidRPr="00E50EA4" w:rsidRDefault="00241C07" w:rsidP="00EE0219">
      <w:pPr>
        <w:pStyle w:val="ListParagraph"/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line="260" w:lineRule="atLeast"/>
        <w:ind w:hanging="720"/>
        <w:rPr>
          <w:rFonts w:cs="Times New Roman"/>
          <w:bCs/>
          <w:color w:val="000000"/>
          <w:sz w:val="22"/>
          <w:szCs w:val="22"/>
        </w:rPr>
      </w:pPr>
    </w:p>
    <w:p w:rsidR="00241C07" w:rsidRPr="00E50EA4" w:rsidRDefault="00885710" w:rsidP="008C5E14">
      <w:pPr>
        <w:keepNext/>
        <w:keepLines/>
        <w:adjustRightInd w:val="0"/>
        <w:spacing w:line="260" w:lineRule="atLeast"/>
        <w:rPr>
          <w:color w:val="000000"/>
          <w:sz w:val="22"/>
          <w:szCs w:val="22"/>
        </w:rPr>
      </w:pPr>
      <w:r w:rsidRPr="00E50EA4">
        <w:rPr>
          <w:b/>
          <w:color w:val="FF0000"/>
          <w:sz w:val="22"/>
          <w:szCs w:val="22"/>
        </w:rPr>
        <w:fldChar w:fldCharType="begin"/>
      </w:r>
      <w:r w:rsidRPr="00E50EA4">
        <w:rPr>
          <w:b/>
          <w:color w:val="FF0000"/>
          <w:sz w:val="22"/>
          <w:szCs w:val="22"/>
        </w:rPr>
        <w:instrText xml:space="preserve">autonumout </w:instrText>
      </w:r>
      <w:r w:rsidRPr="00E50EA4">
        <w:rPr>
          <w:b/>
          <w:color w:val="FF0000"/>
          <w:sz w:val="22"/>
          <w:szCs w:val="22"/>
        </w:rPr>
        <w:fldChar w:fldCharType="end"/>
      </w:r>
      <w:r w:rsidRPr="00E50EA4">
        <w:rPr>
          <w:b/>
          <w:color w:val="FF0000"/>
          <w:sz w:val="22"/>
          <w:szCs w:val="22"/>
        </w:rPr>
        <w:t xml:space="preserve">  </w:t>
      </w:r>
      <w:r w:rsidR="00241C07" w:rsidRPr="00E50EA4">
        <w:rPr>
          <w:color w:val="000000"/>
          <w:sz w:val="22"/>
          <w:szCs w:val="22"/>
        </w:rPr>
        <w:t xml:space="preserve">Weber Company computes net operating income under both the absorption costing approach and the variable costing approach. For a given year the absorption costing </w:t>
      </w:r>
      <w:r w:rsidR="001D1D91" w:rsidRPr="00E50EA4">
        <w:rPr>
          <w:color w:val="000000"/>
          <w:sz w:val="22"/>
          <w:szCs w:val="22"/>
        </w:rPr>
        <w:t>net operating income was</w:t>
      </w:r>
      <w:r w:rsidR="001D1D91" w:rsidRPr="00E50EA4">
        <w:rPr>
          <w:b/>
          <w:color w:val="000000"/>
          <w:sz w:val="22"/>
          <w:szCs w:val="22"/>
        </w:rPr>
        <w:t xml:space="preserve"> </w:t>
      </w:r>
      <w:r w:rsidR="001D1D91" w:rsidRPr="00E50EA4">
        <w:rPr>
          <w:b/>
          <w:color w:val="000000"/>
          <w:sz w:val="22"/>
          <w:szCs w:val="22"/>
          <w:u w:val="single"/>
        </w:rPr>
        <w:t>less</w:t>
      </w:r>
      <w:r w:rsidR="00241C07" w:rsidRPr="00E50EA4">
        <w:rPr>
          <w:color w:val="000000"/>
          <w:sz w:val="22"/>
          <w:szCs w:val="22"/>
        </w:rPr>
        <w:t xml:space="preserve"> than the variable costing net operating income. This fact suggests that: 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5"/>
        <w:gridCol w:w="8765"/>
        <w:gridCol w:w="288"/>
      </w:tblGrid>
      <w:tr w:rsidR="008C5E14" w:rsidRPr="00E50EA4" w:rsidTr="00656562">
        <w:tc>
          <w:tcPr>
            <w:tcW w:w="415" w:type="dxa"/>
          </w:tcPr>
          <w:p w:rsidR="008C5E14" w:rsidRPr="00E50EA4" w:rsidRDefault="008C5E14" w:rsidP="008C5E14">
            <w:pPr>
              <w:tabs>
                <w:tab w:val="left" w:pos="2970"/>
              </w:tabs>
              <w:spacing w:line="260" w:lineRule="atLeast"/>
              <w:jc w:val="center"/>
              <w:rPr>
                <w:b/>
                <w:sz w:val="22"/>
                <w:szCs w:val="22"/>
              </w:rPr>
            </w:pPr>
            <w:r w:rsidRPr="00E50EA4">
              <w:rPr>
                <w:b/>
                <w:sz w:val="22"/>
                <w:szCs w:val="22"/>
              </w:rPr>
              <w:t>a.</w:t>
            </w:r>
          </w:p>
        </w:tc>
        <w:tc>
          <w:tcPr>
            <w:tcW w:w="8765" w:type="dxa"/>
          </w:tcPr>
          <w:p w:rsidR="008C5E14" w:rsidRPr="00E50EA4" w:rsidRDefault="008C5E14" w:rsidP="008C5E14">
            <w:pPr>
              <w:tabs>
                <w:tab w:val="left" w:pos="2970"/>
              </w:tabs>
              <w:spacing w:line="260" w:lineRule="atLeast"/>
              <w:rPr>
                <w:sz w:val="22"/>
                <w:szCs w:val="22"/>
              </w:rPr>
            </w:pPr>
            <w:proofErr w:type="gramStart"/>
            <w:r w:rsidRPr="00E50EA4">
              <w:rPr>
                <w:color w:val="000000"/>
                <w:sz w:val="22"/>
                <w:szCs w:val="22"/>
              </w:rPr>
              <w:t>variable</w:t>
            </w:r>
            <w:proofErr w:type="gramEnd"/>
            <w:r w:rsidRPr="00E50EA4">
              <w:rPr>
                <w:color w:val="000000"/>
                <w:sz w:val="22"/>
                <w:szCs w:val="22"/>
              </w:rPr>
              <w:t xml:space="preserve"> manufacturing costs were less than fixed manufacturing costs.</w:t>
            </w:r>
          </w:p>
        </w:tc>
        <w:tc>
          <w:tcPr>
            <w:tcW w:w="288" w:type="dxa"/>
          </w:tcPr>
          <w:p w:rsidR="008C5E14" w:rsidRPr="00E50EA4" w:rsidRDefault="008C5E14" w:rsidP="008C5E14">
            <w:pPr>
              <w:tabs>
                <w:tab w:val="left" w:pos="2970"/>
              </w:tabs>
              <w:spacing w:line="260" w:lineRule="atLeast"/>
              <w:rPr>
                <w:b/>
                <w:sz w:val="22"/>
                <w:szCs w:val="22"/>
              </w:rPr>
            </w:pPr>
          </w:p>
        </w:tc>
      </w:tr>
      <w:tr w:rsidR="008C5E14" w:rsidRPr="00E50EA4" w:rsidTr="00656562">
        <w:trPr>
          <w:gridAfter w:val="1"/>
          <w:wAfter w:w="288" w:type="dxa"/>
        </w:trPr>
        <w:tc>
          <w:tcPr>
            <w:tcW w:w="415" w:type="dxa"/>
          </w:tcPr>
          <w:p w:rsidR="008C5E14" w:rsidRPr="00E50EA4" w:rsidRDefault="008C5E14" w:rsidP="008C5E14">
            <w:pPr>
              <w:tabs>
                <w:tab w:val="left" w:pos="2970"/>
              </w:tabs>
              <w:spacing w:line="260" w:lineRule="atLeast"/>
              <w:jc w:val="center"/>
              <w:rPr>
                <w:b/>
                <w:sz w:val="22"/>
                <w:szCs w:val="22"/>
              </w:rPr>
            </w:pPr>
            <w:r w:rsidRPr="00E50EA4">
              <w:rPr>
                <w:b/>
                <w:sz w:val="22"/>
                <w:szCs w:val="22"/>
              </w:rPr>
              <w:t>b.</w:t>
            </w:r>
          </w:p>
        </w:tc>
        <w:tc>
          <w:tcPr>
            <w:tcW w:w="8765" w:type="dxa"/>
          </w:tcPr>
          <w:p w:rsidR="008C5E14" w:rsidRPr="00E50EA4" w:rsidRDefault="008C5E14" w:rsidP="008C5E14">
            <w:pPr>
              <w:tabs>
                <w:tab w:val="left" w:pos="2970"/>
              </w:tabs>
              <w:spacing w:line="260" w:lineRule="atLeast"/>
              <w:rPr>
                <w:sz w:val="22"/>
                <w:szCs w:val="22"/>
              </w:rPr>
            </w:pPr>
            <w:proofErr w:type="gramStart"/>
            <w:r w:rsidRPr="00E50EA4">
              <w:rPr>
                <w:color w:val="000000"/>
                <w:sz w:val="22"/>
                <w:szCs w:val="22"/>
              </w:rPr>
              <w:t>more</w:t>
            </w:r>
            <w:proofErr w:type="gramEnd"/>
            <w:r w:rsidRPr="00E50EA4">
              <w:rPr>
                <w:color w:val="000000"/>
                <w:sz w:val="22"/>
                <w:szCs w:val="22"/>
              </w:rPr>
              <w:t xml:space="preserve"> units were produced during the year than were sold.</w:t>
            </w:r>
          </w:p>
        </w:tc>
      </w:tr>
      <w:tr w:rsidR="008C5E14" w:rsidRPr="00E50EA4" w:rsidTr="00656562">
        <w:trPr>
          <w:gridAfter w:val="1"/>
          <w:wAfter w:w="288" w:type="dxa"/>
        </w:trPr>
        <w:tc>
          <w:tcPr>
            <w:tcW w:w="415" w:type="dxa"/>
          </w:tcPr>
          <w:p w:rsidR="008C5E14" w:rsidRPr="00E50EA4" w:rsidRDefault="008C5E14" w:rsidP="008C5E14">
            <w:pPr>
              <w:tabs>
                <w:tab w:val="left" w:pos="2970"/>
              </w:tabs>
              <w:spacing w:line="260" w:lineRule="atLeast"/>
              <w:jc w:val="center"/>
              <w:rPr>
                <w:b/>
                <w:sz w:val="22"/>
                <w:szCs w:val="22"/>
              </w:rPr>
            </w:pPr>
            <w:r w:rsidRPr="00E50EA4">
              <w:rPr>
                <w:b/>
                <w:sz w:val="22"/>
                <w:szCs w:val="22"/>
              </w:rPr>
              <w:t>c.</w:t>
            </w:r>
          </w:p>
        </w:tc>
        <w:tc>
          <w:tcPr>
            <w:tcW w:w="8765" w:type="dxa"/>
          </w:tcPr>
          <w:p w:rsidR="008C5E14" w:rsidRPr="00E50EA4" w:rsidRDefault="008C5E14" w:rsidP="008C5E14">
            <w:pPr>
              <w:tabs>
                <w:tab w:val="left" w:pos="2970"/>
              </w:tabs>
              <w:spacing w:line="260" w:lineRule="atLeast"/>
              <w:rPr>
                <w:sz w:val="22"/>
                <w:szCs w:val="22"/>
              </w:rPr>
            </w:pPr>
            <w:proofErr w:type="gramStart"/>
            <w:r w:rsidRPr="00E50EA4">
              <w:rPr>
                <w:color w:val="000000"/>
                <w:sz w:val="22"/>
                <w:szCs w:val="22"/>
              </w:rPr>
              <w:t>more</w:t>
            </w:r>
            <w:proofErr w:type="gramEnd"/>
            <w:r w:rsidRPr="00E50EA4">
              <w:rPr>
                <w:color w:val="000000"/>
                <w:sz w:val="22"/>
                <w:szCs w:val="22"/>
              </w:rPr>
              <w:t xml:space="preserve"> units were sold during the year than were produced.</w:t>
            </w:r>
          </w:p>
        </w:tc>
      </w:tr>
      <w:tr w:rsidR="008C5E14" w:rsidRPr="00E50EA4" w:rsidTr="00656562">
        <w:trPr>
          <w:gridAfter w:val="1"/>
          <w:wAfter w:w="288" w:type="dxa"/>
        </w:trPr>
        <w:tc>
          <w:tcPr>
            <w:tcW w:w="415" w:type="dxa"/>
          </w:tcPr>
          <w:p w:rsidR="008C5E14" w:rsidRPr="00E50EA4" w:rsidRDefault="008C5E14" w:rsidP="008C5E14">
            <w:pPr>
              <w:tabs>
                <w:tab w:val="left" w:pos="2970"/>
              </w:tabs>
              <w:spacing w:line="260" w:lineRule="atLeast"/>
              <w:jc w:val="center"/>
              <w:rPr>
                <w:b/>
                <w:sz w:val="22"/>
                <w:szCs w:val="22"/>
              </w:rPr>
            </w:pPr>
            <w:r w:rsidRPr="00E50EA4">
              <w:rPr>
                <w:b/>
                <w:sz w:val="22"/>
                <w:szCs w:val="22"/>
              </w:rPr>
              <w:t>d.</w:t>
            </w:r>
          </w:p>
        </w:tc>
        <w:tc>
          <w:tcPr>
            <w:tcW w:w="8765" w:type="dxa"/>
          </w:tcPr>
          <w:p w:rsidR="008C5E14" w:rsidRPr="00E50EA4" w:rsidRDefault="008C5E14" w:rsidP="008C5E14">
            <w:pPr>
              <w:tabs>
                <w:tab w:val="left" w:pos="2970"/>
              </w:tabs>
              <w:spacing w:line="260" w:lineRule="atLeast"/>
              <w:rPr>
                <w:sz w:val="22"/>
                <w:szCs w:val="22"/>
              </w:rPr>
            </w:pPr>
            <w:proofErr w:type="gramStart"/>
            <w:r w:rsidRPr="00E50EA4">
              <w:rPr>
                <w:color w:val="000000"/>
                <w:sz w:val="22"/>
                <w:szCs w:val="22"/>
              </w:rPr>
              <w:t>common</w:t>
            </w:r>
            <w:proofErr w:type="gramEnd"/>
            <w:r w:rsidRPr="00E50EA4">
              <w:rPr>
                <w:color w:val="000000"/>
                <w:sz w:val="22"/>
                <w:szCs w:val="22"/>
              </w:rPr>
              <w:t xml:space="preserve"> costs were greater than variable costs for the year.</w:t>
            </w:r>
          </w:p>
        </w:tc>
      </w:tr>
    </w:tbl>
    <w:p w:rsidR="00EE0219" w:rsidRPr="00E50EA4" w:rsidRDefault="00EE0219" w:rsidP="00EE0219">
      <w:pPr>
        <w:keepNext/>
        <w:keepLines/>
        <w:adjustRightInd w:val="0"/>
        <w:spacing w:line="260" w:lineRule="atLeast"/>
        <w:rPr>
          <w:color w:val="000000"/>
          <w:sz w:val="22"/>
          <w:szCs w:val="22"/>
        </w:rPr>
      </w:pPr>
    </w:p>
    <w:p w:rsidR="00241C07" w:rsidRPr="00E50EA4" w:rsidRDefault="00EE0219" w:rsidP="00EE0219">
      <w:pPr>
        <w:keepNext/>
        <w:keepLines/>
        <w:adjustRightInd w:val="0"/>
        <w:spacing w:line="260" w:lineRule="atLeast"/>
        <w:rPr>
          <w:color w:val="000000"/>
          <w:sz w:val="22"/>
          <w:szCs w:val="22"/>
        </w:rPr>
      </w:pPr>
      <w:r w:rsidRPr="00E50EA4">
        <w:rPr>
          <w:b/>
          <w:color w:val="FF0000"/>
          <w:sz w:val="22"/>
          <w:szCs w:val="22"/>
        </w:rPr>
        <w:fldChar w:fldCharType="begin"/>
      </w:r>
      <w:r w:rsidRPr="00E50EA4">
        <w:rPr>
          <w:b/>
          <w:color w:val="FF0000"/>
          <w:sz w:val="22"/>
          <w:szCs w:val="22"/>
        </w:rPr>
        <w:instrText xml:space="preserve">autonumout </w:instrText>
      </w:r>
      <w:r w:rsidRPr="00E50EA4">
        <w:rPr>
          <w:b/>
          <w:color w:val="FF0000"/>
          <w:sz w:val="22"/>
          <w:szCs w:val="22"/>
        </w:rPr>
        <w:fldChar w:fldCharType="end"/>
      </w:r>
      <w:r w:rsidRPr="00E50EA4">
        <w:rPr>
          <w:b/>
          <w:color w:val="FF0000"/>
          <w:sz w:val="22"/>
          <w:szCs w:val="22"/>
        </w:rPr>
        <w:t xml:space="preserve">  </w:t>
      </w:r>
      <w:proofErr w:type="spellStart"/>
      <w:r w:rsidR="00241C07" w:rsidRPr="00E50EA4">
        <w:rPr>
          <w:color w:val="000000"/>
          <w:sz w:val="22"/>
          <w:szCs w:val="22"/>
        </w:rPr>
        <w:t>Schrick</w:t>
      </w:r>
      <w:proofErr w:type="spellEnd"/>
      <w:r w:rsidR="00241C07" w:rsidRPr="00E50EA4">
        <w:rPr>
          <w:color w:val="000000"/>
          <w:sz w:val="22"/>
          <w:szCs w:val="22"/>
        </w:rPr>
        <w:t xml:space="preserve"> Inc. manufactures a variety of products. Variable costing net operating income was $86,800 last year and ending inventory increased by 1,900 units. Fixed manufacturing overhead cost was $6 per unit. What was the absorption costing net operating income last year? </w:t>
      </w:r>
    </w:p>
    <w:tbl>
      <w:tblPr>
        <w:tblW w:w="9375" w:type="dxa"/>
        <w:tblInd w:w="108" w:type="dxa"/>
        <w:tblLook w:val="01E0" w:firstRow="1" w:lastRow="1" w:firstColumn="1" w:lastColumn="1" w:noHBand="0" w:noVBand="0"/>
      </w:tblPr>
      <w:tblGrid>
        <w:gridCol w:w="424"/>
        <w:gridCol w:w="1134"/>
        <w:gridCol w:w="424"/>
        <w:gridCol w:w="1473"/>
        <w:gridCol w:w="383"/>
        <w:gridCol w:w="1467"/>
        <w:gridCol w:w="409"/>
        <w:gridCol w:w="1467"/>
        <w:gridCol w:w="383"/>
        <w:gridCol w:w="1443"/>
        <w:gridCol w:w="368"/>
      </w:tblGrid>
      <w:tr w:rsidR="00656562" w:rsidRPr="00E50EA4" w:rsidTr="00656562">
        <w:tc>
          <w:tcPr>
            <w:tcW w:w="424" w:type="dxa"/>
          </w:tcPr>
          <w:p w:rsidR="00656562" w:rsidRPr="00E50EA4" w:rsidRDefault="00656562" w:rsidP="00656562">
            <w:pPr>
              <w:spacing w:line="260" w:lineRule="atLeast"/>
              <w:rPr>
                <w:b/>
                <w:bCs/>
                <w:sz w:val="22"/>
                <w:szCs w:val="22"/>
              </w:rPr>
            </w:pPr>
            <w:r w:rsidRPr="00E50EA4">
              <w:rPr>
                <w:b/>
                <w:bCs/>
                <w:sz w:val="22"/>
                <w:szCs w:val="22"/>
              </w:rPr>
              <w:t>a.</w:t>
            </w:r>
          </w:p>
        </w:tc>
        <w:tc>
          <w:tcPr>
            <w:tcW w:w="1134" w:type="dxa"/>
          </w:tcPr>
          <w:p w:rsidR="00656562" w:rsidRPr="00E50EA4" w:rsidRDefault="00656562" w:rsidP="00656562">
            <w:pPr>
              <w:pStyle w:val="Style"/>
              <w:spacing w:line="260" w:lineRule="atLeas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50EA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="00EF48BE" w:rsidRPr="00E50EA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$86,800  </w:t>
            </w:r>
          </w:p>
        </w:tc>
        <w:tc>
          <w:tcPr>
            <w:tcW w:w="424" w:type="dxa"/>
          </w:tcPr>
          <w:p w:rsidR="00656562" w:rsidRPr="00E50EA4" w:rsidRDefault="00656562" w:rsidP="00656562">
            <w:pPr>
              <w:spacing w:line="260" w:lineRule="atLeast"/>
              <w:rPr>
                <w:b/>
                <w:bCs/>
                <w:sz w:val="22"/>
                <w:szCs w:val="22"/>
              </w:rPr>
            </w:pPr>
            <w:r w:rsidRPr="00E50EA4">
              <w:rPr>
                <w:b/>
                <w:bCs/>
                <w:sz w:val="22"/>
                <w:szCs w:val="22"/>
              </w:rPr>
              <w:t>b.</w:t>
            </w:r>
          </w:p>
        </w:tc>
        <w:tc>
          <w:tcPr>
            <w:tcW w:w="1473" w:type="dxa"/>
          </w:tcPr>
          <w:p w:rsidR="00656562" w:rsidRPr="00E50EA4" w:rsidRDefault="00EF48BE" w:rsidP="00656562">
            <w:pPr>
              <w:pStyle w:val="Style"/>
              <w:spacing w:line="260" w:lineRule="atLeas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50EA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$75,400  </w:t>
            </w:r>
          </w:p>
        </w:tc>
        <w:tc>
          <w:tcPr>
            <w:tcW w:w="383" w:type="dxa"/>
          </w:tcPr>
          <w:p w:rsidR="00656562" w:rsidRPr="00E50EA4" w:rsidRDefault="00656562" w:rsidP="00656562">
            <w:pPr>
              <w:spacing w:line="260" w:lineRule="atLeast"/>
              <w:rPr>
                <w:b/>
                <w:bCs/>
                <w:sz w:val="22"/>
                <w:szCs w:val="22"/>
              </w:rPr>
            </w:pPr>
            <w:r w:rsidRPr="00E50EA4">
              <w:rPr>
                <w:b/>
                <w:bCs/>
                <w:sz w:val="22"/>
                <w:szCs w:val="22"/>
              </w:rPr>
              <w:t>c.</w:t>
            </w:r>
          </w:p>
        </w:tc>
        <w:tc>
          <w:tcPr>
            <w:tcW w:w="1467" w:type="dxa"/>
          </w:tcPr>
          <w:p w:rsidR="00656562" w:rsidRPr="00E50EA4" w:rsidRDefault="00EF48BE" w:rsidP="00656562">
            <w:pPr>
              <w:pStyle w:val="Style"/>
              <w:spacing w:line="260" w:lineRule="atLeas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50EA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$98,200  </w:t>
            </w:r>
            <w:r w:rsidR="00656562" w:rsidRPr="00E50EA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409" w:type="dxa"/>
          </w:tcPr>
          <w:p w:rsidR="00656562" w:rsidRPr="00E50EA4" w:rsidRDefault="00656562" w:rsidP="00656562">
            <w:pPr>
              <w:spacing w:line="260" w:lineRule="atLeast"/>
              <w:rPr>
                <w:b/>
                <w:bCs/>
                <w:sz w:val="22"/>
                <w:szCs w:val="22"/>
              </w:rPr>
            </w:pPr>
            <w:r w:rsidRPr="00E50EA4">
              <w:rPr>
                <w:b/>
                <w:bCs/>
                <w:sz w:val="22"/>
                <w:szCs w:val="22"/>
              </w:rPr>
              <w:t>d.</w:t>
            </w:r>
          </w:p>
        </w:tc>
        <w:tc>
          <w:tcPr>
            <w:tcW w:w="1467" w:type="dxa"/>
          </w:tcPr>
          <w:p w:rsidR="00656562" w:rsidRPr="00E50EA4" w:rsidRDefault="00656562" w:rsidP="00656562">
            <w:pPr>
              <w:pStyle w:val="Style"/>
              <w:spacing w:line="260" w:lineRule="atLeas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50EA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EF48BE" w:rsidRPr="00E50EA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$11,400</w:t>
            </w:r>
          </w:p>
        </w:tc>
        <w:tc>
          <w:tcPr>
            <w:tcW w:w="383" w:type="dxa"/>
          </w:tcPr>
          <w:p w:rsidR="00656562" w:rsidRPr="00E50EA4" w:rsidRDefault="00656562" w:rsidP="00656562">
            <w:pPr>
              <w:spacing w:line="260" w:lineRule="atLeast"/>
              <w:rPr>
                <w:b/>
                <w:bCs/>
                <w:sz w:val="22"/>
                <w:szCs w:val="22"/>
              </w:rPr>
            </w:pPr>
            <w:r w:rsidRPr="00E50EA4">
              <w:rPr>
                <w:b/>
                <w:bCs/>
                <w:sz w:val="22"/>
                <w:szCs w:val="22"/>
              </w:rPr>
              <w:t>e.</w:t>
            </w:r>
          </w:p>
        </w:tc>
        <w:tc>
          <w:tcPr>
            <w:tcW w:w="1443" w:type="dxa"/>
          </w:tcPr>
          <w:p w:rsidR="00656562" w:rsidRPr="00E50EA4" w:rsidRDefault="00656562" w:rsidP="00656562">
            <w:pPr>
              <w:spacing w:line="260" w:lineRule="atLeast"/>
              <w:rPr>
                <w:bCs/>
                <w:sz w:val="22"/>
                <w:szCs w:val="22"/>
              </w:rPr>
            </w:pPr>
            <w:r w:rsidRPr="00E50EA4">
              <w:rPr>
                <w:bCs/>
                <w:sz w:val="22"/>
                <w:szCs w:val="22"/>
              </w:rPr>
              <w:t>Other</w:t>
            </w:r>
          </w:p>
        </w:tc>
        <w:tc>
          <w:tcPr>
            <w:tcW w:w="368" w:type="dxa"/>
          </w:tcPr>
          <w:p w:rsidR="00656562" w:rsidRPr="00E50EA4" w:rsidRDefault="00656562" w:rsidP="00656562">
            <w:pPr>
              <w:spacing w:line="260" w:lineRule="atLeast"/>
              <w:rPr>
                <w:b/>
                <w:bCs/>
                <w:sz w:val="22"/>
                <w:szCs w:val="22"/>
              </w:rPr>
            </w:pPr>
          </w:p>
        </w:tc>
      </w:tr>
    </w:tbl>
    <w:p w:rsidR="00DC309A" w:rsidRPr="00E50EA4" w:rsidRDefault="00DC309A" w:rsidP="00EE0219">
      <w:pPr>
        <w:spacing w:line="260" w:lineRule="atLeast"/>
        <w:rPr>
          <w:b/>
          <w:sz w:val="22"/>
          <w:szCs w:val="22"/>
        </w:rPr>
      </w:pPr>
    </w:p>
    <w:p w:rsidR="003E4984" w:rsidRPr="00E50EA4" w:rsidRDefault="003E4984" w:rsidP="00EE0219">
      <w:pPr>
        <w:spacing w:line="260" w:lineRule="atLeast"/>
        <w:rPr>
          <w:b/>
          <w:sz w:val="22"/>
          <w:szCs w:val="22"/>
        </w:rPr>
      </w:pPr>
    </w:p>
    <w:sectPr w:rsidR="003E4984" w:rsidRPr="00E50EA4" w:rsidSect="00E50EA4">
      <w:headerReference w:type="default" r:id="rId8"/>
      <w:pgSz w:w="12240" w:h="15840" w:code="1"/>
      <w:pgMar w:top="1296" w:right="1008" w:bottom="1008" w:left="1296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FFD" w:rsidRDefault="003C6FFD">
      <w:r>
        <w:separator/>
      </w:r>
    </w:p>
  </w:endnote>
  <w:endnote w:type="continuationSeparator" w:id="0">
    <w:p w:rsidR="003C6FFD" w:rsidRDefault="003C6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FFD" w:rsidRDefault="003C6FFD">
      <w:r>
        <w:separator/>
      </w:r>
    </w:p>
  </w:footnote>
  <w:footnote w:type="continuationSeparator" w:id="0">
    <w:p w:rsidR="003C6FFD" w:rsidRDefault="003C6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E46" w:rsidRDefault="00553C59" w:rsidP="00484702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fldSimple w:instr=" FILENAME   \* MERGEFORMAT ">
      <w:r w:rsidR="00386E46">
        <w:rPr>
          <w:noProof/>
        </w:rPr>
        <w:t>MBA-12-Chp-00-Test-2-Problems-Aug-2012-Sample Exam</w:t>
      </w:r>
    </w:fldSimple>
    <w:r w:rsidR="00386E46">
      <w:t xml:space="preserve">. Page </w:t>
    </w:r>
    <w:r w:rsidR="00386E46">
      <w:rPr>
        <w:rStyle w:val="PageNumber"/>
      </w:rPr>
      <w:fldChar w:fldCharType="begin"/>
    </w:r>
    <w:r w:rsidR="00386E46">
      <w:rPr>
        <w:rStyle w:val="PageNumber"/>
      </w:rPr>
      <w:instrText xml:space="preserve"> PAGE </w:instrText>
    </w:r>
    <w:r w:rsidR="00386E46">
      <w:rPr>
        <w:rStyle w:val="PageNumber"/>
      </w:rPr>
      <w:fldChar w:fldCharType="separate"/>
    </w:r>
    <w:r w:rsidR="00577757">
      <w:rPr>
        <w:rStyle w:val="PageNumber"/>
        <w:noProof/>
      </w:rPr>
      <w:t>2</w:t>
    </w:r>
    <w:r w:rsidR="00386E46">
      <w:rPr>
        <w:rStyle w:val="PageNumber"/>
      </w:rPr>
      <w:fldChar w:fldCharType="end"/>
    </w:r>
    <w:r w:rsidR="00386E46">
      <w:rPr>
        <w:rStyle w:val="PageNumber"/>
      </w:rPr>
      <w:t xml:space="preserve"> of </w:t>
    </w:r>
    <w:r w:rsidR="00386E46">
      <w:rPr>
        <w:rStyle w:val="PageNumber"/>
      </w:rPr>
      <w:fldChar w:fldCharType="begin"/>
    </w:r>
    <w:r w:rsidR="00386E46">
      <w:rPr>
        <w:rStyle w:val="PageNumber"/>
      </w:rPr>
      <w:instrText xml:space="preserve"> NUMPAGES </w:instrText>
    </w:r>
    <w:r w:rsidR="00386E46">
      <w:rPr>
        <w:rStyle w:val="PageNumber"/>
      </w:rPr>
      <w:fldChar w:fldCharType="separate"/>
    </w:r>
    <w:r w:rsidR="00577757">
      <w:rPr>
        <w:rStyle w:val="PageNumber"/>
        <w:noProof/>
      </w:rPr>
      <w:t>2</w:t>
    </w:r>
    <w:r w:rsidR="00386E4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E13AF"/>
    <w:multiLevelType w:val="hybridMultilevel"/>
    <w:tmpl w:val="88164C16"/>
    <w:lvl w:ilvl="0" w:tplc="1A2C4BA8">
      <w:start w:val="1"/>
      <w:numFmt w:val="bullet"/>
      <w:lvlText w:val=""/>
      <w:lvlJc w:val="left"/>
      <w:pPr>
        <w:tabs>
          <w:tab w:val="num" w:pos="936"/>
        </w:tabs>
        <w:ind w:left="936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02"/>
    <w:rsid w:val="00010082"/>
    <w:rsid w:val="00021A1D"/>
    <w:rsid w:val="00044FD8"/>
    <w:rsid w:val="0004715B"/>
    <w:rsid w:val="000625F4"/>
    <w:rsid w:val="000641CE"/>
    <w:rsid w:val="00082319"/>
    <w:rsid w:val="0009063F"/>
    <w:rsid w:val="000B67CA"/>
    <w:rsid w:val="000E2F41"/>
    <w:rsid w:val="00107EDD"/>
    <w:rsid w:val="00110603"/>
    <w:rsid w:val="00127829"/>
    <w:rsid w:val="001C0DBA"/>
    <w:rsid w:val="001D1D91"/>
    <w:rsid w:val="001F0BDD"/>
    <w:rsid w:val="001F2ED2"/>
    <w:rsid w:val="001F36E8"/>
    <w:rsid w:val="00204AED"/>
    <w:rsid w:val="0023061F"/>
    <w:rsid w:val="00241C07"/>
    <w:rsid w:val="00250147"/>
    <w:rsid w:val="0027404B"/>
    <w:rsid w:val="00277789"/>
    <w:rsid w:val="00282124"/>
    <w:rsid w:val="002C43B8"/>
    <w:rsid w:val="002D766D"/>
    <w:rsid w:val="002E5F83"/>
    <w:rsid w:val="002F1A50"/>
    <w:rsid w:val="002F7258"/>
    <w:rsid w:val="003230CD"/>
    <w:rsid w:val="00357EEE"/>
    <w:rsid w:val="00370EF7"/>
    <w:rsid w:val="00376BD9"/>
    <w:rsid w:val="00380F96"/>
    <w:rsid w:val="00386E46"/>
    <w:rsid w:val="00393726"/>
    <w:rsid w:val="003C6FFD"/>
    <w:rsid w:val="003D7714"/>
    <w:rsid w:val="003E4984"/>
    <w:rsid w:val="00484702"/>
    <w:rsid w:val="004B0D52"/>
    <w:rsid w:val="004D2B73"/>
    <w:rsid w:val="004F1D89"/>
    <w:rsid w:val="005273BB"/>
    <w:rsid w:val="00553C59"/>
    <w:rsid w:val="0056118E"/>
    <w:rsid w:val="00577757"/>
    <w:rsid w:val="005B1D78"/>
    <w:rsid w:val="005C6ECC"/>
    <w:rsid w:val="005D23EB"/>
    <w:rsid w:val="00656562"/>
    <w:rsid w:val="00662027"/>
    <w:rsid w:val="00680D65"/>
    <w:rsid w:val="006826AA"/>
    <w:rsid w:val="00685760"/>
    <w:rsid w:val="006B72C6"/>
    <w:rsid w:val="006C6CB6"/>
    <w:rsid w:val="006D1266"/>
    <w:rsid w:val="00701282"/>
    <w:rsid w:val="00706F76"/>
    <w:rsid w:val="0075285F"/>
    <w:rsid w:val="007B3C02"/>
    <w:rsid w:val="007B732E"/>
    <w:rsid w:val="00845599"/>
    <w:rsid w:val="008627EB"/>
    <w:rsid w:val="00867242"/>
    <w:rsid w:val="00885710"/>
    <w:rsid w:val="008C5E14"/>
    <w:rsid w:val="008C7413"/>
    <w:rsid w:val="008D64AE"/>
    <w:rsid w:val="008F0476"/>
    <w:rsid w:val="00912D50"/>
    <w:rsid w:val="009728C6"/>
    <w:rsid w:val="00975566"/>
    <w:rsid w:val="009909CF"/>
    <w:rsid w:val="009D0A00"/>
    <w:rsid w:val="009D7ADE"/>
    <w:rsid w:val="00A12742"/>
    <w:rsid w:val="00A737B8"/>
    <w:rsid w:val="00A76FC0"/>
    <w:rsid w:val="00A774DF"/>
    <w:rsid w:val="00AB053C"/>
    <w:rsid w:val="00AD60E0"/>
    <w:rsid w:val="00AE2C10"/>
    <w:rsid w:val="00AF3CF8"/>
    <w:rsid w:val="00BC3C43"/>
    <w:rsid w:val="00BD4FBC"/>
    <w:rsid w:val="00C11878"/>
    <w:rsid w:val="00C7082E"/>
    <w:rsid w:val="00C71FF0"/>
    <w:rsid w:val="00CC462A"/>
    <w:rsid w:val="00D0029E"/>
    <w:rsid w:val="00D23BD6"/>
    <w:rsid w:val="00D244D7"/>
    <w:rsid w:val="00D36978"/>
    <w:rsid w:val="00D37A2C"/>
    <w:rsid w:val="00DC309A"/>
    <w:rsid w:val="00DC574F"/>
    <w:rsid w:val="00DD34B4"/>
    <w:rsid w:val="00E32DED"/>
    <w:rsid w:val="00E50EA4"/>
    <w:rsid w:val="00E5701A"/>
    <w:rsid w:val="00E920B8"/>
    <w:rsid w:val="00ED02EA"/>
    <w:rsid w:val="00ED7968"/>
    <w:rsid w:val="00EE0219"/>
    <w:rsid w:val="00EE40E6"/>
    <w:rsid w:val="00EF48BE"/>
    <w:rsid w:val="00F32947"/>
    <w:rsid w:val="00F44037"/>
    <w:rsid w:val="00FB0299"/>
    <w:rsid w:val="00FC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702"/>
    <w:pPr>
      <w:widowControl w:val="0"/>
      <w:autoSpaceDE w:val="0"/>
      <w:autoSpaceDN w:val="0"/>
    </w:pPr>
    <w:rPr>
      <w:rFonts w:ascii="Times New Roman" w:eastAsia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8470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84702"/>
    <w:rPr>
      <w:rFonts w:ascii="Times New Roman" w:eastAsia="Times New Roman" w:hAnsi="Times New Roman" w:cs="Times New Roman"/>
      <w:kern w:val="28"/>
      <w:sz w:val="20"/>
      <w:szCs w:val="20"/>
    </w:rPr>
  </w:style>
  <w:style w:type="character" w:styleId="PageNumber">
    <w:name w:val="page number"/>
    <w:basedOn w:val="DefaultParagraphFont"/>
    <w:rsid w:val="00484702"/>
  </w:style>
  <w:style w:type="paragraph" w:styleId="PlainText">
    <w:name w:val="Plain Text"/>
    <w:basedOn w:val="Normal"/>
    <w:link w:val="PlainTextChar"/>
    <w:rsid w:val="00484702"/>
    <w:pPr>
      <w:widowControl/>
      <w:autoSpaceDE/>
      <w:autoSpaceDN/>
    </w:pPr>
    <w:rPr>
      <w:rFonts w:ascii="Courier New" w:hAnsi="Courier New" w:cs="Courier New"/>
      <w:kern w:val="0"/>
    </w:rPr>
  </w:style>
  <w:style w:type="character" w:customStyle="1" w:styleId="PlainTextChar">
    <w:name w:val="Plain Text Char"/>
    <w:link w:val="PlainText"/>
    <w:rsid w:val="00484702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241C07"/>
    <w:pPr>
      <w:widowControl/>
      <w:autoSpaceDE/>
      <w:autoSpaceDN/>
      <w:ind w:left="720" w:hanging="1440"/>
      <w:contextualSpacing/>
    </w:pPr>
    <w:rPr>
      <w:rFonts w:cs="Angsana New"/>
      <w:kern w:val="0"/>
      <w:sz w:val="24"/>
      <w:szCs w:val="24"/>
    </w:rPr>
  </w:style>
  <w:style w:type="paragraph" w:customStyle="1" w:styleId="Style">
    <w:name w:val="Style"/>
    <w:rsid w:val="0008231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2FF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C2FF9"/>
    <w:rPr>
      <w:rFonts w:ascii="Times New Roman" w:eastAsia="Times New Roman" w:hAnsi="Times New Roman"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E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EDD"/>
    <w:rPr>
      <w:rFonts w:ascii="Tahoma" w:eastAsia="Times New Roman" w:hAnsi="Tahoma" w:cs="Tahoma"/>
      <w:kern w:val="2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702"/>
    <w:pPr>
      <w:widowControl w:val="0"/>
      <w:autoSpaceDE w:val="0"/>
      <w:autoSpaceDN w:val="0"/>
    </w:pPr>
    <w:rPr>
      <w:rFonts w:ascii="Times New Roman" w:eastAsia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8470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84702"/>
    <w:rPr>
      <w:rFonts w:ascii="Times New Roman" w:eastAsia="Times New Roman" w:hAnsi="Times New Roman" w:cs="Times New Roman"/>
      <w:kern w:val="28"/>
      <w:sz w:val="20"/>
      <w:szCs w:val="20"/>
    </w:rPr>
  </w:style>
  <w:style w:type="character" w:styleId="PageNumber">
    <w:name w:val="page number"/>
    <w:basedOn w:val="DefaultParagraphFont"/>
    <w:rsid w:val="00484702"/>
  </w:style>
  <w:style w:type="paragraph" w:styleId="PlainText">
    <w:name w:val="Plain Text"/>
    <w:basedOn w:val="Normal"/>
    <w:link w:val="PlainTextChar"/>
    <w:rsid w:val="00484702"/>
    <w:pPr>
      <w:widowControl/>
      <w:autoSpaceDE/>
      <w:autoSpaceDN/>
    </w:pPr>
    <w:rPr>
      <w:rFonts w:ascii="Courier New" w:hAnsi="Courier New" w:cs="Courier New"/>
      <w:kern w:val="0"/>
    </w:rPr>
  </w:style>
  <w:style w:type="character" w:customStyle="1" w:styleId="PlainTextChar">
    <w:name w:val="Plain Text Char"/>
    <w:link w:val="PlainText"/>
    <w:rsid w:val="00484702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241C07"/>
    <w:pPr>
      <w:widowControl/>
      <w:autoSpaceDE/>
      <w:autoSpaceDN/>
      <w:ind w:left="720" w:hanging="1440"/>
      <w:contextualSpacing/>
    </w:pPr>
    <w:rPr>
      <w:rFonts w:cs="Angsana New"/>
      <w:kern w:val="0"/>
      <w:sz w:val="24"/>
      <w:szCs w:val="24"/>
    </w:rPr>
  </w:style>
  <w:style w:type="paragraph" w:customStyle="1" w:styleId="Style">
    <w:name w:val="Style"/>
    <w:rsid w:val="0008231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2FF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C2FF9"/>
    <w:rPr>
      <w:rFonts w:ascii="Times New Roman" w:eastAsia="Times New Roman" w:hAnsi="Times New Roman"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E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EDD"/>
    <w:rPr>
      <w:rFonts w:ascii="Tahoma" w:eastAsia="Times New Roman" w:hAnsi="Tahoma" w:cs="Tahoma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</dc:creator>
  <cp:lastModifiedBy>user</cp:lastModifiedBy>
  <cp:revision>3</cp:revision>
  <cp:lastPrinted>2012-08-01T14:49:00Z</cp:lastPrinted>
  <dcterms:created xsi:type="dcterms:W3CDTF">2013-03-22T13:24:00Z</dcterms:created>
  <dcterms:modified xsi:type="dcterms:W3CDTF">2013-03-22T13:35:00Z</dcterms:modified>
</cp:coreProperties>
</file>