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EB" w:rsidRPr="009909CF" w:rsidRDefault="009909CF" w:rsidP="00EE0219">
      <w:pPr>
        <w:keepNext/>
        <w:keepLines/>
        <w:adjustRightInd w:val="0"/>
        <w:spacing w:line="260" w:lineRule="atLeast"/>
        <w:rPr>
          <w:b/>
          <w:color w:val="FF0000"/>
          <w:sz w:val="22"/>
          <w:szCs w:val="22"/>
        </w:rPr>
      </w:pPr>
      <w:proofErr w:type="gramStart"/>
      <w:r w:rsidRPr="009909CF">
        <w:rPr>
          <w:b/>
          <w:color w:val="FF0000"/>
          <w:sz w:val="22"/>
          <w:szCs w:val="22"/>
        </w:rPr>
        <w:t>Chapter 9.</w:t>
      </w:r>
      <w:proofErr w:type="gramEnd"/>
      <w:r w:rsidRPr="009909CF">
        <w:rPr>
          <w:b/>
          <w:color w:val="FF0000"/>
          <w:sz w:val="22"/>
          <w:szCs w:val="22"/>
        </w:rPr>
        <w:t xml:space="preserve"> Flexible Budgeting</w:t>
      </w:r>
      <w:bookmarkStart w:id="0" w:name="_GoBack"/>
      <w:bookmarkEnd w:id="0"/>
    </w:p>
    <w:p w:rsidR="009909CF" w:rsidRDefault="009909CF" w:rsidP="009909CF">
      <w:pPr>
        <w:adjustRightInd w:val="0"/>
        <w:spacing w:line="240" w:lineRule="atLeast"/>
        <w:rPr>
          <w:sz w:val="22"/>
          <w:szCs w:val="22"/>
        </w:rPr>
      </w:pPr>
      <w:r w:rsidRPr="00295056">
        <w:rPr>
          <w:b/>
          <w:color w:val="800080"/>
          <w:sz w:val="22"/>
          <w:szCs w:val="22"/>
        </w:rPr>
        <w:fldChar w:fldCharType="begin"/>
      </w:r>
      <w:r w:rsidRPr="00295056">
        <w:rPr>
          <w:b/>
          <w:color w:val="800080"/>
          <w:sz w:val="22"/>
          <w:szCs w:val="22"/>
        </w:rPr>
        <w:instrText xml:space="preserve">autonumout </w:instrText>
      </w:r>
      <w:r w:rsidRPr="00295056">
        <w:rPr>
          <w:b/>
          <w:color w:val="800080"/>
          <w:sz w:val="22"/>
          <w:szCs w:val="22"/>
        </w:rPr>
        <w:fldChar w:fldCharType="end"/>
      </w:r>
      <w:r w:rsidRPr="00295056">
        <w:rPr>
          <w:b/>
          <w:color w:val="800080"/>
          <w:sz w:val="22"/>
          <w:szCs w:val="22"/>
        </w:rPr>
        <w:t xml:space="preserve"> </w:t>
      </w:r>
      <w:r>
        <w:rPr>
          <w:sz w:val="22"/>
          <w:szCs w:val="22"/>
        </w:rPr>
        <w:t xml:space="preserve"> Adams Corporation has developed the following flexible-budget formulas for annual indirect-labor cost:</w:t>
      </w:r>
    </w:p>
    <w:p w:rsidR="009909CF" w:rsidRDefault="009909CF" w:rsidP="009909CF">
      <w:pPr>
        <w:adjustRightInd w:val="0"/>
        <w:spacing w:line="240" w:lineRule="atLeast"/>
        <w:rPr>
          <w:sz w:val="22"/>
          <w:szCs w:val="22"/>
        </w:rPr>
      </w:pPr>
      <w:r>
        <w:rPr>
          <w:sz w:val="22"/>
          <w:szCs w:val="22"/>
        </w:rPr>
        <w:t xml:space="preserve">               Total annual indirect labor cost = $58,800 + $0.50 per machine hour</w:t>
      </w:r>
    </w:p>
    <w:p w:rsidR="009909CF" w:rsidRDefault="009909CF" w:rsidP="009909CF">
      <w:pPr>
        <w:adjustRightInd w:val="0"/>
        <w:spacing w:line="240" w:lineRule="atLeast"/>
        <w:rPr>
          <w:sz w:val="22"/>
          <w:szCs w:val="22"/>
        </w:rPr>
      </w:pPr>
      <w:r>
        <w:rPr>
          <w:sz w:val="22"/>
          <w:szCs w:val="22"/>
        </w:rPr>
        <w:t xml:space="preserve">Operating budgets for the current month are based upon 20,000 hours of planned machine time.  </w:t>
      </w:r>
    </w:p>
    <w:p w:rsidR="009909CF" w:rsidRDefault="009909CF" w:rsidP="009909CF">
      <w:pPr>
        <w:adjustRightInd w:val="0"/>
        <w:spacing w:line="240" w:lineRule="atLeast"/>
        <w:rPr>
          <w:sz w:val="22"/>
          <w:szCs w:val="22"/>
        </w:rPr>
      </w:pPr>
      <w:r>
        <w:rPr>
          <w:sz w:val="22"/>
          <w:szCs w:val="22"/>
        </w:rPr>
        <w:t>Indirect-labor costs included in this monthly planning budget are:</w:t>
      </w:r>
    </w:p>
    <w:tbl>
      <w:tblPr>
        <w:tblW w:w="0" w:type="auto"/>
        <w:tblInd w:w="18" w:type="dxa"/>
        <w:tblLook w:val="01E0" w:firstRow="1" w:lastRow="1" w:firstColumn="1" w:lastColumn="1" w:noHBand="0" w:noVBand="0"/>
      </w:tblPr>
      <w:tblGrid>
        <w:gridCol w:w="485"/>
        <w:gridCol w:w="1469"/>
        <w:gridCol w:w="421"/>
        <w:gridCol w:w="1078"/>
        <w:gridCol w:w="369"/>
        <w:gridCol w:w="1210"/>
        <w:gridCol w:w="394"/>
        <w:gridCol w:w="1231"/>
        <w:gridCol w:w="369"/>
        <w:gridCol w:w="2180"/>
        <w:gridCol w:w="361"/>
      </w:tblGrid>
      <w:tr w:rsidR="009909CF" w:rsidRPr="00193F9C" w:rsidTr="00386E46">
        <w:tc>
          <w:tcPr>
            <w:tcW w:w="485" w:type="dxa"/>
          </w:tcPr>
          <w:p w:rsidR="009909CF" w:rsidRPr="00193F9C" w:rsidRDefault="009909CF" w:rsidP="00386E46">
            <w:pPr>
              <w:spacing w:line="200" w:lineRule="atLeast"/>
              <w:rPr>
                <w:b/>
                <w:bCs/>
                <w:sz w:val="22"/>
                <w:szCs w:val="22"/>
              </w:rPr>
            </w:pPr>
            <w:r w:rsidRPr="00193F9C">
              <w:rPr>
                <w:b/>
                <w:bCs/>
                <w:sz w:val="22"/>
                <w:szCs w:val="22"/>
              </w:rPr>
              <w:t>a.</w:t>
            </w:r>
          </w:p>
        </w:tc>
        <w:tc>
          <w:tcPr>
            <w:tcW w:w="1469" w:type="dxa"/>
          </w:tcPr>
          <w:p w:rsidR="009909CF" w:rsidRPr="00193F9C" w:rsidRDefault="009909CF" w:rsidP="00386E46">
            <w:pPr>
              <w:spacing w:line="200" w:lineRule="atLeast"/>
              <w:rPr>
                <w:bCs/>
                <w:sz w:val="22"/>
                <w:szCs w:val="22"/>
              </w:rPr>
            </w:pPr>
            <w:r>
              <w:rPr>
                <w:sz w:val="22"/>
                <w:szCs w:val="22"/>
              </w:rPr>
              <w:t xml:space="preserve">$14,800    </w:t>
            </w:r>
            <w:r>
              <w:rPr>
                <w:kern w:val="0"/>
                <w:sz w:val="22"/>
                <w:szCs w:val="22"/>
              </w:rPr>
              <w:t xml:space="preserve"> </w:t>
            </w:r>
          </w:p>
        </w:tc>
        <w:tc>
          <w:tcPr>
            <w:tcW w:w="421" w:type="dxa"/>
          </w:tcPr>
          <w:p w:rsidR="009909CF" w:rsidRPr="00193F9C" w:rsidRDefault="009909CF" w:rsidP="00386E46">
            <w:pPr>
              <w:spacing w:line="200" w:lineRule="atLeast"/>
              <w:rPr>
                <w:b/>
                <w:bCs/>
                <w:sz w:val="22"/>
                <w:szCs w:val="22"/>
              </w:rPr>
            </w:pPr>
            <w:r w:rsidRPr="00193F9C">
              <w:rPr>
                <w:b/>
                <w:bCs/>
                <w:sz w:val="22"/>
                <w:szCs w:val="22"/>
              </w:rPr>
              <w:t>b.</w:t>
            </w:r>
          </w:p>
        </w:tc>
        <w:tc>
          <w:tcPr>
            <w:tcW w:w="1078" w:type="dxa"/>
          </w:tcPr>
          <w:p w:rsidR="009909CF" w:rsidRPr="00193F9C" w:rsidRDefault="009909CF" w:rsidP="00386E46">
            <w:pPr>
              <w:spacing w:line="200" w:lineRule="atLeast"/>
              <w:rPr>
                <w:bCs/>
                <w:sz w:val="22"/>
                <w:szCs w:val="22"/>
              </w:rPr>
            </w:pPr>
            <w:r>
              <w:rPr>
                <w:sz w:val="22"/>
                <w:szCs w:val="22"/>
              </w:rPr>
              <w:t xml:space="preserve">$10,000    </w:t>
            </w:r>
            <w:r w:rsidRPr="00656296">
              <w:rPr>
                <w:kern w:val="0"/>
                <w:sz w:val="22"/>
                <w:szCs w:val="22"/>
              </w:rPr>
              <w:t xml:space="preserve"> </w:t>
            </w:r>
            <w:r w:rsidRPr="00656296">
              <w:rPr>
                <w:bCs/>
                <w:sz w:val="22"/>
                <w:szCs w:val="22"/>
              </w:rPr>
              <w:t xml:space="preserve">    </w:t>
            </w:r>
            <w:r>
              <w:rPr>
                <w:bCs/>
                <w:sz w:val="22"/>
                <w:szCs w:val="22"/>
              </w:rPr>
              <w:t xml:space="preserve">      </w:t>
            </w:r>
          </w:p>
        </w:tc>
        <w:tc>
          <w:tcPr>
            <w:tcW w:w="369" w:type="dxa"/>
          </w:tcPr>
          <w:p w:rsidR="009909CF" w:rsidRPr="00193F9C" w:rsidRDefault="009909CF" w:rsidP="00386E46">
            <w:pPr>
              <w:spacing w:line="200" w:lineRule="atLeast"/>
              <w:rPr>
                <w:b/>
                <w:bCs/>
                <w:sz w:val="22"/>
                <w:szCs w:val="22"/>
              </w:rPr>
            </w:pPr>
            <w:r w:rsidRPr="00193F9C">
              <w:rPr>
                <w:b/>
                <w:bCs/>
                <w:sz w:val="22"/>
                <w:szCs w:val="22"/>
              </w:rPr>
              <w:t>c.</w:t>
            </w:r>
          </w:p>
        </w:tc>
        <w:tc>
          <w:tcPr>
            <w:tcW w:w="1210" w:type="dxa"/>
          </w:tcPr>
          <w:p w:rsidR="009909CF" w:rsidRPr="00193F9C" w:rsidRDefault="009909CF" w:rsidP="00386E46">
            <w:pPr>
              <w:spacing w:line="200" w:lineRule="atLeast"/>
              <w:rPr>
                <w:bCs/>
                <w:sz w:val="22"/>
                <w:szCs w:val="22"/>
              </w:rPr>
            </w:pPr>
            <w:r>
              <w:rPr>
                <w:sz w:val="22"/>
                <w:szCs w:val="22"/>
              </w:rPr>
              <w:t xml:space="preserve">$14,400    </w:t>
            </w:r>
            <w:r w:rsidRPr="00656296">
              <w:rPr>
                <w:kern w:val="0"/>
                <w:sz w:val="22"/>
                <w:szCs w:val="22"/>
              </w:rPr>
              <w:t xml:space="preserve"> </w:t>
            </w:r>
            <w:r>
              <w:rPr>
                <w:bCs/>
                <w:sz w:val="22"/>
                <w:szCs w:val="22"/>
              </w:rPr>
              <w:t xml:space="preserve"> </w:t>
            </w:r>
            <w:r w:rsidRPr="00656296">
              <w:rPr>
                <w:bCs/>
                <w:sz w:val="22"/>
                <w:szCs w:val="22"/>
              </w:rPr>
              <w:t xml:space="preserve">  </w:t>
            </w:r>
            <w:r>
              <w:rPr>
                <w:bCs/>
                <w:sz w:val="22"/>
                <w:szCs w:val="22"/>
              </w:rPr>
              <w:t xml:space="preserve">   </w:t>
            </w:r>
          </w:p>
        </w:tc>
        <w:tc>
          <w:tcPr>
            <w:tcW w:w="394" w:type="dxa"/>
          </w:tcPr>
          <w:p w:rsidR="009909CF" w:rsidRPr="00193F9C" w:rsidRDefault="009909CF" w:rsidP="00386E46">
            <w:pPr>
              <w:spacing w:line="200" w:lineRule="atLeast"/>
              <w:rPr>
                <w:b/>
                <w:bCs/>
                <w:sz w:val="22"/>
                <w:szCs w:val="22"/>
              </w:rPr>
            </w:pPr>
            <w:r w:rsidRPr="00193F9C">
              <w:rPr>
                <w:b/>
                <w:bCs/>
                <w:sz w:val="22"/>
                <w:szCs w:val="22"/>
              </w:rPr>
              <w:t>d.</w:t>
            </w:r>
          </w:p>
        </w:tc>
        <w:tc>
          <w:tcPr>
            <w:tcW w:w="1231" w:type="dxa"/>
          </w:tcPr>
          <w:p w:rsidR="009909CF" w:rsidRPr="00193F9C" w:rsidRDefault="009909CF" w:rsidP="00386E46">
            <w:pPr>
              <w:spacing w:line="200" w:lineRule="atLeast"/>
              <w:rPr>
                <w:bCs/>
                <w:sz w:val="22"/>
                <w:szCs w:val="22"/>
              </w:rPr>
            </w:pPr>
            <w:r>
              <w:rPr>
                <w:sz w:val="22"/>
                <w:szCs w:val="22"/>
              </w:rPr>
              <w:t>$14,900</w:t>
            </w:r>
          </w:p>
        </w:tc>
        <w:tc>
          <w:tcPr>
            <w:tcW w:w="369" w:type="dxa"/>
          </w:tcPr>
          <w:p w:rsidR="009909CF" w:rsidRPr="00193F9C" w:rsidRDefault="009909CF" w:rsidP="00386E46">
            <w:pPr>
              <w:spacing w:line="200" w:lineRule="atLeast"/>
              <w:rPr>
                <w:b/>
                <w:bCs/>
                <w:sz w:val="22"/>
                <w:szCs w:val="22"/>
              </w:rPr>
            </w:pPr>
            <w:r w:rsidRPr="00193F9C">
              <w:rPr>
                <w:b/>
                <w:bCs/>
                <w:sz w:val="22"/>
                <w:szCs w:val="22"/>
              </w:rPr>
              <w:t>e.</w:t>
            </w:r>
          </w:p>
        </w:tc>
        <w:tc>
          <w:tcPr>
            <w:tcW w:w="2180" w:type="dxa"/>
          </w:tcPr>
          <w:p w:rsidR="009909CF" w:rsidRPr="00193F9C" w:rsidRDefault="009909CF" w:rsidP="00386E46">
            <w:pPr>
              <w:spacing w:line="200" w:lineRule="atLeast"/>
              <w:rPr>
                <w:bCs/>
                <w:sz w:val="22"/>
                <w:szCs w:val="22"/>
              </w:rPr>
            </w:pPr>
            <w:r>
              <w:rPr>
                <w:bCs/>
                <w:sz w:val="22"/>
                <w:szCs w:val="22"/>
              </w:rPr>
              <w:t>$15,800</w:t>
            </w:r>
          </w:p>
        </w:tc>
        <w:tc>
          <w:tcPr>
            <w:tcW w:w="361" w:type="dxa"/>
          </w:tcPr>
          <w:p w:rsidR="009909CF" w:rsidRPr="00193F9C" w:rsidRDefault="009909CF" w:rsidP="00386E46">
            <w:pPr>
              <w:spacing w:line="200" w:lineRule="atLeast"/>
              <w:rPr>
                <w:b/>
                <w:bCs/>
                <w:sz w:val="22"/>
                <w:szCs w:val="22"/>
              </w:rPr>
            </w:pPr>
          </w:p>
        </w:tc>
      </w:tr>
    </w:tbl>
    <w:p w:rsidR="009909CF" w:rsidRPr="007C1481" w:rsidRDefault="009909CF" w:rsidP="009909CF">
      <w:pPr>
        <w:keepNext/>
        <w:keepLines/>
        <w:adjustRightInd w:val="0"/>
        <w:spacing w:before="120" w:line="240" w:lineRule="atLeast"/>
        <w:rPr>
          <w:color w:val="000000"/>
          <w:sz w:val="22"/>
          <w:szCs w:val="22"/>
        </w:rPr>
      </w:pPr>
      <w:r w:rsidRPr="007C1481">
        <w:rPr>
          <w:b/>
          <w:color w:val="800080"/>
          <w:sz w:val="22"/>
          <w:szCs w:val="22"/>
        </w:rPr>
        <w:fldChar w:fldCharType="begin"/>
      </w:r>
      <w:r w:rsidRPr="007C1481">
        <w:rPr>
          <w:b/>
          <w:color w:val="800080"/>
          <w:sz w:val="22"/>
          <w:szCs w:val="22"/>
        </w:rPr>
        <w:instrText xml:space="preserve">autonumout </w:instrText>
      </w:r>
      <w:r w:rsidRPr="007C1481">
        <w:rPr>
          <w:b/>
          <w:color w:val="800080"/>
          <w:sz w:val="22"/>
          <w:szCs w:val="22"/>
        </w:rPr>
        <w:fldChar w:fldCharType="end"/>
      </w:r>
      <w:r w:rsidRPr="007C1481">
        <w:rPr>
          <w:b/>
          <w:color w:val="800080"/>
          <w:sz w:val="22"/>
          <w:szCs w:val="22"/>
        </w:rPr>
        <w:t xml:space="preserve"> </w:t>
      </w:r>
      <w:proofErr w:type="spellStart"/>
      <w:r w:rsidRPr="007C1481">
        <w:rPr>
          <w:color w:val="000000"/>
          <w:sz w:val="22"/>
          <w:szCs w:val="22"/>
        </w:rPr>
        <w:t>Wad</w:t>
      </w:r>
      <w:r w:rsidR="0022040E">
        <w:rPr>
          <w:color w:val="000000"/>
          <w:sz w:val="22"/>
          <w:szCs w:val="22"/>
        </w:rPr>
        <w:t>ham</w:t>
      </w:r>
      <w:proofErr w:type="spellEnd"/>
      <w:r w:rsidRPr="007C1481">
        <w:rPr>
          <w:color w:val="000000"/>
          <w:sz w:val="22"/>
          <w:szCs w:val="22"/>
        </w:rPr>
        <w:t xml:space="preserve"> Snow Removal's cost formula for its vehicle operating cost is $1,900 per month plus $430 per snow-day. For December, the company planned for activity of 16 snow-days, but the actual level of activity was 21 snow-days. The actual vehicle operating cost for the month was $11,470. </w:t>
      </w:r>
    </w:p>
    <w:p w:rsidR="009909CF" w:rsidRPr="007C1481" w:rsidRDefault="009909CF" w:rsidP="009909CF">
      <w:pPr>
        <w:keepNext/>
        <w:keepLines/>
        <w:adjustRightInd w:val="0"/>
        <w:spacing w:line="240" w:lineRule="atLeast"/>
        <w:rPr>
          <w:color w:val="000000"/>
          <w:sz w:val="22"/>
          <w:szCs w:val="22"/>
        </w:rPr>
      </w:pPr>
      <w:r w:rsidRPr="007C1481">
        <w:rPr>
          <w:color w:val="000000"/>
          <w:sz w:val="22"/>
          <w:szCs w:val="22"/>
        </w:rPr>
        <w:t>The vehicle operating cost in the planning budget for December would be closest to: </w:t>
      </w:r>
    </w:p>
    <w:tbl>
      <w:tblPr>
        <w:tblW w:w="9865" w:type="dxa"/>
        <w:tblInd w:w="93" w:type="dxa"/>
        <w:tblLook w:val="01E0" w:firstRow="1" w:lastRow="1" w:firstColumn="1" w:lastColumn="1" w:noHBand="0" w:noVBand="0"/>
      </w:tblPr>
      <w:tblGrid>
        <w:gridCol w:w="385"/>
        <w:gridCol w:w="1637"/>
        <w:gridCol w:w="455"/>
        <w:gridCol w:w="1774"/>
        <w:gridCol w:w="373"/>
        <w:gridCol w:w="1545"/>
        <w:gridCol w:w="398"/>
        <w:gridCol w:w="1651"/>
        <w:gridCol w:w="373"/>
        <w:gridCol w:w="1274"/>
      </w:tblGrid>
      <w:tr w:rsidR="009909CF" w:rsidRPr="007C1481" w:rsidTr="00386E46">
        <w:tc>
          <w:tcPr>
            <w:tcW w:w="381" w:type="dxa"/>
          </w:tcPr>
          <w:p w:rsidR="009909CF" w:rsidRPr="007C1481" w:rsidRDefault="009909CF" w:rsidP="00386E46">
            <w:pPr>
              <w:suppressAutoHyphens/>
              <w:spacing w:line="240" w:lineRule="atLeast"/>
              <w:rPr>
                <w:b/>
                <w:sz w:val="22"/>
                <w:szCs w:val="22"/>
              </w:rPr>
            </w:pPr>
            <w:r w:rsidRPr="007C1481">
              <w:rPr>
                <w:b/>
                <w:sz w:val="22"/>
                <w:szCs w:val="22"/>
              </w:rPr>
              <w:t>a.</w:t>
            </w:r>
          </w:p>
        </w:tc>
        <w:tc>
          <w:tcPr>
            <w:tcW w:w="1620" w:type="dxa"/>
          </w:tcPr>
          <w:p w:rsidR="009909CF" w:rsidRPr="007C1481" w:rsidRDefault="009909CF" w:rsidP="00386E46">
            <w:pPr>
              <w:suppressAutoHyphens/>
              <w:spacing w:line="240" w:lineRule="atLeast"/>
              <w:rPr>
                <w:sz w:val="22"/>
                <w:szCs w:val="22"/>
              </w:rPr>
            </w:pPr>
            <w:r w:rsidRPr="007C1481">
              <w:rPr>
                <w:color w:val="000000"/>
                <w:sz w:val="22"/>
                <w:szCs w:val="22"/>
              </w:rPr>
              <w:t>$10,930</w:t>
            </w:r>
          </w:p>
        </w:tc>
        <w:tc>
          <w:tcPr>
            <w:tcW w:w="450" w:type="dxa"/>
          </w:tcPr>
          <w:p w:rsidR="009909CF" w:rsidRPr="007C1481" w:rsidRDefault="009909CF" w:rsidP="00386E46">
            <w:pPr>
              <w:suppressAutoHyphens/>
              <w:spacing w:line="240" w:lineRule="atLeast"/>
              <w:rPr>
                <w:b/>
                <w:sz w:val="22"/>
                <w:szCs w:val="22"/>
              </w:rPr>
            </w:pPr>
            <w:r w:rsidRPr="007C1481">
              <w:rPr>
                <w:b/>
                <w:sz w:val="22"/>
                <w:szCs w:val="22"/>
              </w:rPr>
              <w:t>b.</w:t>
            </w:r>
          </w:p>
        </w:tc>
        <w:tc>
          <w:tcPr>
            <w:tcW w:w="1755" w:type="dxa"/>
          </w:tcPr>
          <w:p w:rsidR="009909CF" w:rsidRPr="007C1481" w:rsidRDefault="009909CF" w:rsidP="00386E46">
            <w:pPr>
              <w:suppressAutoHyphens/>
              <w:spacing w:line="240" w:lineRule="atLeast"/>
              <w:rPr>
                <w:sz w:val="22"/>
                <w:szCs w:val="22"/>
              </w:rPr>
            </w:pPr>
            <w:r w:rsidRPr="007C1481">
              <w:rPr>
                <w:color w:val="000000"/>
                <w:sz w:val="22"/>
                <w:szCs w:val="22"/>
              </w:rPr>
              <w:t>$11,470</w:t>
            </w:r>
          </w:p>
        </w:tc>
        <w:tc>
          <w:tcPr>
            <w:tcW w:w="369" w:type="dxa"/>
          </w:tcPr>
          <w:p w:rsidR="009909CF" w:rsidRPr="007C1481" w:rsidRDefault="009909CF" w:rsidP="00386E46">
            <w:pPr>
              <w:suppressAutoHyphens/>
              <w:spacing w:line="240" w:lineRule="atLeast"/>
              <w:rPr>
                <w:b/>
                <w:sz w:val="22"/>
                <w:szCs w:val="22"/>
              </w:rPr>
            </w:pPr>
            <w:r w:rsidRPr="007C1481">
              <w:rPr>
                <w:b/>
                <w:sz w:val="22"/>
                <w:szCs w:val="22"/>
              </w:rPr>
              <w:t>c.</w:t>
            </w:r>
          </w:p>
        </w:tc>
        <w:tc>
          <w:tcPr>
            <w:tcW w:w="1529" w:type="dxa"/>
          </w:tcPr>
          <w:p w:rsidR="009909CF" w:rsidRPr="007C1481" w:rsidRDefault="009909CF" w:rsidP="00386E46">
            <w:pPr>
              <w:suppressAutoHyphens/>
              <w:spacing w:line="240" w:lineRule="atLeast"/>
              <w:rPr>
                <w:sz w:val="22"/>
                <w:szCs w:val="22"/>
              </w:rPr>
            </w:pPr>
            <w:r w:rsidRPr="007C1481">
              <w:rPr>
                <w:color w:val="000000"/>
                <w:sz w:val="22"/>
                <w:szCs w:val="22"/>
              </w:rPr>
              <w:t>$8,739</w:t>
            </w:r>
          </w:p>
        </w:tc>
        <w:tc>
          <w:tcPr>
            <w:tcW w:w="394" w:type="dxa"/>
          </w:tcPr>
          <w:p w:rsidR="009909CF" w:rsidRPr="007C1481" w:rsidRDefault="009909CF" w:rsidP="00386E46">
            <w:pPr>
              <w:suppressAutoHyphens/>
              <w:spacing w:line="240" w:lineRule="atLeast"/>
              <w:rPr>
                <w:b/>
                <w:sz w:val="22"/>
                <w:szCs w:val="22"/>
              </w:rPr>
            </w:pPr>
            <w:r w:rsidRPr="007C1481">
              <w:rPr>
                <w:b/>
                <w:sz w:val="22"/>
                <w:szCs w:val="22"/>
              </w:rPr>
              <w:t>d.</w:t>
            </w:r>
          </w:p>
        </w:tc>
        <w:tc>
          <w:tcPr>
            <w:tcW w:w="1633" w:type="dxa"/>
          </w:tcPr>
          <w:p w:rsidR="009909CF" w:rsidRPr="007C1481" w:rsidRDefault="009909CF" w:rsidP="00386E46">
            <w:pPr>
              <w:suppressAutoHyphens/>
              <w:spacing w:line="240" w:lineRule="atLeast"/>
              <w:rPr>
                <w:sz w:val="22"/>
                <w:szCs w:val="22"/>
              </w:rPr>
            </w:pPr>
            <w:r w:rsidRPr="007C1481">
              <w:rPr>
                <w:color w:val="000000"/>
                <w:sz w:val="22"/>
                <w:szCs w:val="22"/>
              </w:rPr>
              <w:t>$8,780</w:t>
            </w:r>
          </w:p>
        </w:tc>
        <w:tc>
          <w:tcPr>
            <w:tcW w:w="369" w:type="dxa"/>
          </w:tcPr>
          <w:p w:rsidR="009909CF" w:rsidRPr="007C1481" w:rsidRDefault="009909CF" w:rsidP="00386E46">
            <w:pPr>
              <w:suppressAutoHyphens/>
              <w:spacing w:line="240" w:lineRule="atLeast"/>
              <w:rPr>
                <w:b/>
                <w:sz w:val="22"/>
                <w:szCs w:val="22"/>
              </w:rPr>
            </w:pPr>
          </w:p>
        </w:tc>
        <w:tc>
          <w:tcPr>
            <w:tcW w:w="1260" w:type="dxa"/>
          </w:tcPr>
          <w:p w:rsidR="009909CF" w:rsidRPr="007C1481" w:rsidRDefault="009909CF" w:rsidP="00386E46">
            <w:pPr>
              <w:suppressAutoHyphens/>
              <w:spacing w:line="240" w:lineRule="atLeast"/>
              <w:rPr>
                <w:sz w:val="22"/>
                <w:szCs w:val="22"/>
              </w:rPr>
            </w:pPr>
          </w:p>
        </w:tc>
      </w:tr>
    </w:tbl>
    <w:p w:rsidR="009909CF" w:rsidRDefault="009909CF" w:rsidP="009909CF">
      <w:pPr>
        <w:keepNext/>
        <w:keepLines/>
        <w:adjustRightInd w:val="0"/>
        <w:rPr>
          <w:color w:val="000000"/>
        </w:rPr>
      </w:pPr>
    </w:p>
    <w:tbl>
      <w:tblPr>
        <w:tblW w:w="9865" w:type="dxa"/>
        <w:tblInd w:w="93" w:type="dxa"/>
        <w:tblLook w:val="04A0" w:firstRow="1" w:lastRow="0" w:firstColumn="1" w:lastColumn="0" w:noHBand="0" w:noVBand="1"/>
      </w:tblPr>
      <w:tblGrid>
        <w:gridCol w:w="105"/>
        <w:gridCol w:w="381"/>
        <w:gridCol w:w="1620"/>
        <w:gridCol w:w="450"/>
        <w:gridCol w:w="682"/>
        <w:gridCol w:w="1073"/>
        <w:gridCol w:w="229"/>
        <w:gridCol w:w="140"/>
        <w:gridCol w:w="915"/>
        <w:gridCol w:w="614"/>
        <w:gridCol w:w="394"/>
        <w:gridCol w:w="377"/>
        <w:gridCol w:w="1256"/>
        <w:gridCol w:w="369"/>
        <w:gridCol w:w="1260"/>
      </w:tblGrid>
      <w:tr w:rsidR="009909CF" w:rsidRPr="009E728A" w:rsidTr="00386E46">
        <w:trPr>
          <w:gridAfter w:val="3"/>
          <w:wAfter w:w="2885" w:type="dxa"/>
          <w:trHeight w:val="300"/>
        </w:trPr>
        <w:tc>
          <w:tcPr>
            <w:tcW w:w="5595" w:type="dxa"/>
            <w:gridSpan w:val="9"/>
            <w:tcBorders>
              <w:top w:val="nil"/>
              <w:left w:val="nil"/>
              <w:bottom w:val="nil"/>
              <w:right w:val="nil"/>
            </w:tcBorders>
            <w:shd w:val="clear" w:color="auto" w:fill="auto"/>
            <w:noWrap/>
            <w:vAlign w:val="center"/>
            <w:hideMark/>
          </w:tcPr>
          <w:p w:rsidR="009909CF" w:rsidRPr="009E728A" w:rsidRDefault="009909CF" w:rsidP="00386E46">
            <w:pPr>
              <w:widowControl/>
              <w:autoSpaceDE/>
              <w:autoSpaceDN/>
              <w:rPr>
                <w:color w:val="000000"/>
                <w:kern w:val="0"/>
                <w:sz w:val="22"/>
                <w:szCs w:val="22"/>
              </w:rPr>
            </w:pPr>
            <w:r w:rsidRPr="00295056">
              <w:rPr>
                <w:b/>
                <w:color w:val="800080"/>
                <w:sz w:val="22"/>
                <w:szCs w:val="22"/>
              </w:rPr>
              <w:fldChar w:fldCharType="begin"/>
            </w:r>
            <w:r w:rsidRPr="00295056">
              <w:rPr>
                <w:b/>
                <w:color w:val="800080"/>
                <w:sz w:val="22"/>
                <w:szCs w:val="22"/>
              </w:rPr>
              <w:instrText xml:space="preserve">autonumout </w:instrText>
            </w:r>
            <w:r w:rsidRPr="00295056">
              <w:rPr>
                <w:b/>
                <w:color w:val="800080"/>
                <w:sz w:val="22"/>
                <w:szCs w:val="22"/>
              </w:rPr>
              <w:fldChar w:fldCharType="end"/>
            </w:r>
            <w:r w:rsidRPr="00295056">
              <w:rPr>
                <w:b/>
                <w:color w:val="800080"/>
                <w:sz w:val="22"/>
                <w:szCs w:val="22"/>
              </w:rPr>
              <w:t xml:space="preserve"> </w:t>
            </w:r>
            <w:proofErr w:type="spellStart"/>
            <w:r w:rsidRPr="009E728A">
              <w:rPr>
                <w:color w:val="000000"/>
                <w:kern w:val="0"/>
                <w:sz w:val="22"/>
                <w:szCs w:val="22"/>
              </w:rPr>
              <w:t>Salyers</w:t>
            </w:r>
            <w:proofErr w:type="spellEnd"/>
            <w:r w:rsidRPr="009E728A">
              <w:rPr>
                <w:color w:val="000000"/>
                <w:kern w:val="0"/>
                <w:sz w:val="22"/>
                <w:szCs w:val="22"/>
              </w:rPr>
              <w:t xml:space="preserve"> Family Inn is</w:t>
            </w:r>
            <w:r>
              <w:rPr>
                <w:color w:val="000000"/>
                <w:kern w:val="0"/>
                <w:sz w:val="22"/>
                <w:szCs w:val="22"/>
              </w:rPr>
              <w:t xml:space="preserve"> a</w:t>
            </w:r>
            <w:r w:rsidRPr="009E728A">
              <w:rPr>
                <w:color w:val="000000"/>
                <w:kern w:val="0"/>
                <w:sz w:val="22"/>
                <w:szCs w:val="22"/>
              </w:rPr>
              <w:t xml:space="preserve"> 100 year old mansion</w:t>
            </w:r>
            <w:r>
              <w:rPr>
                <w:color w:val="000000"/>
                <w:kern w:val="0"/>
                <w:sz w:val="22"/>
                <w:szCs w:val="22"/>
              </w:rPr>
              <w:t>.</w:t>
            </w:r>
          </w:p>
        </w:tc>
        <w:tc>
          <w:tcPr>
            <w:tcW w:w="1385" w:type="dxa"/>
            <w:gridSpan w:val="3"/>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color w:val="000000"/>
                <w:kern w:val="0"/>
                <w:sz w:val="22"/>
                <w:szCs w:val="22"/>
              </w:rPr>
            </w:pPr>
          </w:p>
        </w:tc>
      </w:tr>
      <w:tr w:rsidR="009909CF" w:rsidRPr="009E728A" w:rsidTr="00386E46">
        <w:trPr>
          <w:gridAfter w:val="3"/>
          <w:wAfter w:w="2885" w:type="dxa"/>
          <w:trHeight w:val="300"/>
        </w:trPr>
        <w:tc>
          <w:tcPr>
            <w:tcW w:w="6980" w:type="dxa"/>
            <w:gridSpan w:val="12"/>
            <w:tcBorders>
              <w:top w:val="nil"/>
              <w:left w:val="nil"/>
              <w:bottom w:val="nil"/>
              <w:right w:val="nil"/>
            </w:tcBorders>
            <w:shd w:val="clear" w:color="auto" w:fill="auto"/>
            <w:noWrap/>
            <w:vAlign w:val="center"/>
            <w:hideMark/>
          </w:tcPr>
          <w:p w:rsidR="009909CF" w:rsidRPr="009E728A" w:rsidRDefault="009909CF" w:rsidP="00386E46">
            <w:pPr>
              <w:widowControl/>
              <w:autoSpaceDE/>
              <w:autoSpaceDN/>
              <w:rPr>
                <w:color w:val="000000"/>
                <w:kern w:val="0"/>
                <w:sz w:val="22"/>
                <w:szCs w:val="22"/>
              </w:rPr>
            </w:pPr>
            <w:r w:rsidRPr="009E728A">
              <w:rPr>
                <w:color w:val="000000"/>
                <w:kern w:val="0"/>
                <w:sz w:val="22"/>
                <w:szCs w:val="22"/>
              </w:rPr>
              <w:t>The Inn's overhead budget for the most recent month appears below</w:t>
            </w:r>
          </w:p>
        </w:tc>
      </w:tr>
      <w:tr w:rsidR="009909CF" w:rsidRPr="009E728A" w:rsidTr="00386E46">
        <w:trPr>
          <w:gridAfter w:val="3"/>
          <w:wAfter w:w="2885" w:type="dxa"/>
          <w:trHeight w:val="300"/>
        </w:trPr>
        <w:tc>
          <w:tcPr>
            <w:tcW w:w="3238"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b/>
                <w:bCs/>
                <w:color w:val="000000"/>
                <w:kern w:val="0"/>
                <w:sz w:val="22"/>
                <w:szCs w:val="22"/>
              </w:rPr>
            </w:pPr>
            <w:r w:rsidRPr="009E728A">
              <w:rPr>
                <w:b/>
                <w:bCs/>
                <w:color w:val="000000"/>
                <w:kern w:val="0"/>
                <w:sz w:val="22"/>
                <w:szCs w:val="22"/>
              </w:rPr>
              <w:t>Activity Level</w:t>
            </w:r>
          </w:p>
        </w:tc>
        <w:tc>
          <w:tcPr>
            <w:tcW w:w="1302" w:type="dxa"/>
            <w:gridSpan w:val="2"/>
            <w:tcBorders>
              <w:top w:val="nil"/>
              <w:left w:val="nil"/>
              <w:bottom w:val="nil"/>
              <w:right w:val="nil"/>
            </w:tcBorders>
            <w:shd w:val="clear" w:color="auto" w:fill="auto"/>
            <w:noWrap/>
            <w:vAlign w:val="bottom"/>
            <w:hideMark/>
          </w:tcPr>
          <w:p w:rsidR="009909CF" w:rsidRPr="009E728A" w:rsidRDefault="009909CF" w:rsidP="00386E46">
            <w:pPr>
              <w:widowControl/>
              <w:autoSpaceDE/>
              <w:autoSpaceDN/>
              <w:jc w:val="right"/>
              <w:rPr>
                <w:color w:val="000000"/>
                <w:kern w:val="0"/>
                <w:sz w:val="22"/>
                <w:szCs w:val="22"/>
              </w:rPr>
            </w:pPr>
            <w:r w:rsidRPr="009E728A">
              <w:rPr>
                <w:color w:val="000000"/>
                <w:kern w:val="0"/>
                <w:sz w:val="22"/>
                <w:szCs w:val="22"/>
              </w:rPr>
              <w:t>57</w:t>
            </w:r>
          </w:p>
        </w:tc>
        <w:tc>
          <w:tcPr>
            <w:tcW w:w="2440"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color w:val="000000"/>
                <w:kern w:val="0"/>
                <w:sz w:val="22"/>
                <w:szCs w:val="22"/>
              </w:rPr>
            </w:pPr>
            <w:r w:rsidRPr="009E728A">
              <w:rPr>
                <w:color w:val="000000"/>
                <w:kern w:val="0"/>
                <w:sz w:val="22"/>
                <w:szCs w:val="22"/>
              </w:rPr>
              <w:t>Guests</w:t>
            </w:r>
          </w:p>
        </w:tc>
      </w:tr>
      <w:tr w:rsidR="009909CF" w:rsidRPr="009E728A" w:rsidTr="00386E46">
        <w:trPr>
          <w:gridAfter w:val="3"/>
          <w:wAfter w:w="2885" w:type="dxa"/>
          <w:trHeight w:val="300"/>
        </w:trPr>
        <w:tc>
          <w:tcPr>
            <w:tcW w:w="3238"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ind w:left="2" w:hangingChars="1" w:hanging="2"/>
              <w:rPr>
                <w:b/>
                <w:color w:val="000000"/>
                <w:kern w:val="0"/>
                <w:sz w:val="22"/>
                <w:szCs w:val="22"/>
              </w:rPr>
            </w:pPr>
            <w:r w:rsidRPr="009E728A">
              <w:rPr>
                <w:b/>
                <w:color w:val="000000"/>
                <w:kern w:val="0"/>
                <w:sz w:val="22"/>
                <w:szCs w:val="22"/>
              </w:rPr>
              <w:t>Variable overhead costs</w:t>
            </w:r>
          </w:p>
        </w:tc>
        <w:tc>
          <w:tcPr>
            <w:tcW w:w="1302" w:type="dxa"/>
            <w:gridSpan w:val="2"/>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color w:val="000000"/>
                <w:kern w:val="0"/>
                <w:sz w:val="22"/>
                <w:szCs w:val="22"/>
              </w:rPr>
            </w:pPr>
          </w:p>
        </w:tc>
        <w:tc>
          <w:tcPr>
            <w:tcW w:w="2440"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color w:val="000000"/>
                <w:kern w:val="0"/>
                <w:sz w:val="22"/>
                <w:szCs w:val="22"/>
              </w:rPr>
            </w:pPr>
          </w:p>
        </w:tc>
      </w:tr>
      <w:tr w:rsidR="009909CF" w:rsidRPr="009E728A" w:rsidTr="00386E46">
        <w:trPr>
          <w:gridAfter w:val="3"/>
          <w:wAfter w:w="2885" w:type="dxa"/>
          <w:trHeight w:val="300"/>
        </w:trPr>
        <w:tc>
          <w:tcPr>
            <w:tcW w:w="3238"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ind w:firstLineChars="100" w:firstLine="220"/>
              <w:rPr>
                <w:color w:val="000000"/>
                <w:kern w:val="0"/>
                <w:sz w:val="22"/>
                <w:szCs w:val="22"/>
              </w:rPr>
            </w:pPr>
            <w:r w:rsidRPr="009E728A">
              <w:rPr>
                <w:color w:val="000000"/>
                <w:kern w:val="0"/>
                <w:sz w:val="22"/>
                <w:szCs w:val="22"/>
              </w:rPr>
              <w:t>Supplies</w:t>
            </w:r>
          </w:p>
        </w:tc>
        <w:tc>
          <w:tcPr>
            <w:tcW w:w="1302" w:type="dxa"/>
            <w:gridSpan w:val="2"/>
            <w:tcBorders>
              <w:top w:val="nil"/>
              <w:left w:val="nil"/>
              <w:bottom w:val="nil"/>
              <w:right w:val="nil"/>
            </w:tcBorders>
            <w:shd w:val="clear" w:color="auto" w:fill="auto"/>
            <w:noWrap/>
            <w:vAlign w:val="bottom"/>
            <w:hideMark/>
          </w:tcPr>
          <w:p w:rsidR="009909CF" w:rsidRPr="009E728A" w:rsidRDefault="009909CF" w:rsidP="00386E46">
            <w:pPr>
              <w:widowControl/>
              <w:autoSpaceDE/>
              <w:autoSpaceDN/>
              <w:jc w:val="right"/>
              <w:rPr>
                <w:color w:val="000000"/>
                <w:kern w:val="0"/>
                <w:sz w:val="22"/>
                <w:szCs w:val="22"/>
              </w:rPr>
            </w:pPr>
            <w:r w:rsidRPr="009E728A">
              <w:rPr>
                <w:color w:val="000000"/>
                <w:kern w:val="0"/>
                <w:sz w:val="22"/>
                <w:szCs w:val="22"/>
              </w:rPr>
              <w:t xml:space="preserve">$148.20 </w:t>
            </w:r>
          </w:p>
        </w:tc>
        <w:tc>
          <w:tcPr>
            <w:tcW w:w="2440"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color w:val="000000"/>
                <w:kern w:val="0"/>
                <w:sz w:val="22"/>
                <w:szCs w:val="22"/>
              </w:rPr>
            </w:pPr>
          </w:p>
        </w:tc>
      </w:tr>
      <w:tr w:rsidR="009909CF" w:rsidRPr="009E728A" w:rsidTr="00386E46">
        <w:trPr>
          <w:gridAfter w:val="3"/>
          <w:wAfter w:w="2885" w:type="dxa"/>
          <w:trHeight w:val="300"/>
        </w:trPr>
        <w:tc>
          <w:tcPr>
            <w:tcW w:w="3238"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ind w:firstLineChars="100" w:firstLine="220"/>
              <w:rPr>
                <w:b/>
                <w:bCs/>
                <w:color w:val="000000"/>
                <w:kern w:val="0"/>
                <w:sz w:val="22"/>
                <w:szCs w:val="22"/>
              </w:rPr>
            </w:pPr>
            <w:r w:rsidRPr="009E728A">
              <w:rPr>
                <w:color w:val="000000"/>
                <w:kern w:val="0"/>
                <w:sz w:val="22"/>
                <w:szCs w:val="22"/>
              </w:rPr>
              <w:t>Laundry</w:t>
            </w:r>
          </w:p>
        </w:tc>
        <w:tc>
          <w:tcPr>
            <w:tcW w:w="1302" w:type="dxa"/>
            <w:gridSpan w:val="2"/>
            <w:tcBorders>
              <w:top w:val="nil"/>
              <w:left w:val="nil"/>
              <w:bottom w:val="nil"/>
              <w:right w:val="nil"/>
            </w:tcBorders>
            <w:shd w:val="clear" w:color="auto" w:fill="auto"/>
            <w:noWrap/>
            <w:vAlign w:val="bottom"/>
            <w:hideMark/>
          </w:tcPr>
          <w:p w:rsidR="009909CF" w:rsidRPr="009E728A" w:rsidRDefault="009909CF" w:rsidP="00386E46">
            <w:pPr>
              <w:widowControl/>
              <w:autoSpaceDE/>
              <w:autoSpaceDN/>
              <w:jc w:val="right"/>
              <w:rPr>
                <w:color w:val="000000"/>
                <w:kern w:val="0"/>
                <w:sz w:val="22"/>
                <w:szCs w:val="22"/>
              </w:rPr>
            </w:pPr>
            <w:r w:rsidRPr="009E728A">
              <w:rPr>
                <w:color w:val="000000"/>
                <w:kern w:val="0"/>
                <w:sz w:val="22"/>
                <w:szCs w:val="22"/>
              </w:rPr>
              <w:t xml:space="preserve">$216.60 </w:t>
            </w:r>
          </w:p>
        </w:tc>
        <w:tc>
          <w:tcPr>
            <w:tcW w:w="2440"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color w:val="000000"/>
                <w:kern w:val="0"/>
                <w:sz w:val="22"/>
                <w:szCs w:val="22"/>
              </w:rPr>
            </w:pPr>
          </w:p>
        </w:tc>
      </w:tr>
      <w:tr w:rsidR="009909CF" w:rsidRPr="009E728A" w:rsidTr="00386E46">
        <w:trPr>
          <w:gridAfter w:val="3"/>
          <w:wAfter w:w="2885" w:type="dxa"/>
          <w:trHeight w:val="300"/>
        </w:trPr>
        <w:tc>
          <w:tcPr>
            <w:tcW w:w="3238"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b/>
                <w:bCs/>
                <w:color w:val="000000"/>
                <w:kern w:val="0"/>
                <w:sz w:val="22"/>
                <w:szCs w:val="22"/>
              </w:rPr>
            </w:pPr>
            <w:r w:rsidRPr="009E728A">
              <w:rPr>
                <w:b/>
                <w:bCs/>
                <w:color w:val="000000"/>
                <w:kern w:val="0"/>
                <w:sz w:val="22"/>
                <w:szCs w:val="22"/>
              </w:rPr>
              <w:t>Fixed Overhead Costs</w:t>
            </w:r>
          </w:p>
        </w:tc>
        <w:tc>
          <w:tcPr>
            <w:tcW w:w="1302" w:type="dxa"/>
            <w:gridSpan w:val="2"/>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color w:val="000000"/>
                <w:kern w:val="0"/>
                <w:sz w:val="22"/>
                <w:szCs w:val="22"/>
              </w:rPr>
            </w:pPr>
          </w:p>
        </w:tc>
        <w:tc>
          <w:tcPr>
            <w:tcW w:w="2440"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color w:val="000000"/>
                <w:kern w:val="0"/>
                <w:sz w:val="22"/>
                <w:szCs w:val="22"/>
              </w:rPr>
            </w:pPr>
          </w:p>
        </w:tc>
      </w:tr>
      <w:tr w:rsidR="009909CF" w:rsidRPr="009E728A" w:rsidTr="00386E46">
        <w:trPr>
          <w:gridAfter w:val="3"/>
          <w:wAfter w:w="2885" w:type="dxa"/>
          <w:trHeight w:val="300"/>
        </w:trPr>
        <w:tc>
          <w:tcPr>
            <w:tcW w:w="3238"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ind w:firstLineChars="100" w:firstLine="220"/>
              <w:rPr>
                <w:color w:val="000000"/>
                <w:kern w:val="0"/>
                <w:sz w:val="22"/>
                <w:szCs w:val="22"/>
              </w:rPr>
            </w:pPr>
            <w:r w:rsidRPr="009E728A">
              <w:rPr>
                <w:color w:val="000000"/>
                <w:kern w:val="0"/>
                <w:sz w:val="22"/>
                <w:szCs w:val="22"/>
              </w:rPr>
              <w:t>Utilities</w:t>
            </w:r>
          </w:p>
        </w:tc>
        <w:tc>
          <w:tcPr>
            <w:tcW w:w="1302" w:type="dxa"/>
            <w:gridSpan w:val="2"/>
            <w:tcBorders>
              <w:top w:val="nil"/>
              <w:left w:val="nil"/>
              <w:bottom w:val="nil"/>
              <w:right w:val="nil"/>
            </w:tcBorders>
            <w:shd w:val="clear" w:color="auto" w:fill="auto"/>
            <w:noWrap/>
            <w:vAlign w:val="bottom"/>
            <w:hideMark/>
          </w:tcPr>
          <w:p w:rsidR="009909CF" w:rsidRPr="009E728A" w:rsidRDefault="009909CF" w:rsidP="00386E46">
            <w:pPr>
              <w:widowControl/>
              <w:autoSpaceDE/>
              <w:autoSpaceDN/>
              <w:jc w:val="right"/>
              <w:rPr>
                <w:color w:val="000000"/>
                <w:kern w:val="0"/>
                <w:sz w:val="22"/>
                <w:szCs w:val="22"/>
              </w:rPr>
            </w:pPr>
            <w:r w:rsidRPr="009E728A">
              <w:rPr>
                <w:color w:val="000000"/>
                <w:kern w:val="0"/>
                <w:sz w:val="22"/>
                <w:szCs w:val="22"/>
              </w:rPr>
              <w:t xml:space="preserve">$170.00 </w:t>
            </w:r>
          </w:p>
        </w:tc>
        <w:tc>
          <w:tcPr>
            <w:tcW w:w="2440"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color w:val="000000"/>
                <w:kern w:val="0"/>
                <w:sz w:val="22"/>
                <w:szCs w:val="22"/>
              </w:rPr>
            </w:pPr>
          </w:p>
        </w:tc>
      </w:tr>
      <w:tr w:rsidR="009909CF" w:rsidRPr="009E728A" w:rsidTr="00386E46">
        <w:trPr>
          <w:gridAfter w:val="3"/>
          <w:wAfter w:w="2885" w:type="dxa"/>
          <w:trHeight w:val="300"/>
        </w:trPr>
        <w:tc>
          <w:tcPr>
            <w:tcW w:w="3238"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ind w:firstLineChars="100" w:firstLine="220"/>
              <w:rPr>
                <w:color w:val="000000"/>
                <w:kern w:val="0"/>
                <w:sz w:val="22"/>
                <w:szCs w:val="22"/>
              </w:rPr>
            </w:pPr>
            <w:r w:rsidRPr="009E728A">
              <w:rPr>
                <w:color w:val="000000"/>
                <w:kern w:val="0"/>
                <w:sz w:val="22"/>
                <w:szCs w:val="22"/>
              </w:rPr>
              <w:t>Salaries and wages</w:t>
            </w:r>
          </w:p>
        </w:tc>
        <w:tc>
          <w:tcPr>
            <w:tcW w:w="1302" w:type="dxa"/>
            <w:gridSpan w:val="2"/>
            <w:tcBorders>
              <w:top w:val="nil"/>
              <w:left w:val="nil"/>
              <w:bottom w:val="nil"/>
              <w:right w:val="nil"/>
            </w:tcBorders>
            <w:shd w:val="clear" w:color="auto" w:fill="auto"/>
            <w:noWrap/>
            <w:vAlign w:val="bottom"/>
            <w:hideMark/>
          </w:tcPr>
          <w:p w:rsidR="009909CF" w:rsidRPr="009E728A" w:rsidRDefault="009909CF" w:rsidP="00386E46">
            <w:pPr>
              <w:widowControl/>
              <w:autoSpaceDE/>
              <w:autoSpaceDN/>
              <w:jc w:val="right"/>
              <w:rPr>
                <w:color w:val="000000"/>
                <w:kern w:val="0"/>
                <w:sz w:val="22"/>
                <w:szCs w:val="22"/>
              </w:rPr>
            </w:pPr>
            <w:r w:rsidRPr="009E728A">
              <w:rPr>
                <w:color w:val="000000"/>
                <w:kern w:val="0"/>
                <w:sz w:val="22"/>
                <w:szCs w:val="22"/>
              </w:rPr>
              <w:t xml:space="preserve">$4,310.00 </w:t>
            </w:r>
          </w:p>
        </w:tc>
        <w:tc>
          <w:tcPr>
            <w:tcW w:w="2440"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color w:val="000000"/>
                <w:kern w:val="0"/>
                <w:sz w:val="22"/>
                <w:szCs w:val="22"/>
              </w:rPr>
            </w:pPr>
          </w:p>
        </w:tc>
      </w:tr>
      <w:tr w:rsidR="009909CF" w:rsidRPr="009E728A" w:rsidTr="00386E46">
        <w:trPr>
          <w:gridAfter w:val="3"/>
          <w:wAfter w:w="2885" w:type="dxa"/>
          <w:trHeight w:val="315"/>
        </w:trPr>
        <w:tc>
          <w:tcPr>
            <w:tcW w:w="3238"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ind w:firstLineChars="100" w:firstLine="220"/>
              <w:rPr>
                <w:color w:val="000000"/>
                <w:kern w:val="0"/>
                <w:sz w:val="22"/>
                <w:szCs w:val="22"/>
              </w:rPr>
            </w:pPr>
            <w:r w:rsidRPr="009E728A">
              <w:rPr>
                <w:color w:val="000000"/>
                <w:kern w:val="0"/>
                <w:sz w:val="22"/>
                <w:szCs w:val="22"/>
              </w:rPr>
              <w:t>Depreciation</w:t>
            </w:r>
          </w:p>
        </w:tc>
        <w:tc>
          <w:tcPr>
            <w:tcW w:w="1302" w:type="dxa"/>
            <w:gridSpan w:val="2"/>
            <w:tcBorders>
              <w:top w:val="nil"/>
              <w:left w:val="nil"/>
              <w:bottom w:val="nil"/>
              <w:right w:val="nil"/>
            </w:tcBorders>
            <w:shd w:val="clear" w:color="auto" w:fill="auto"/>
            <w:noWrap/>
            <w:vAlign w:val="bottom"/>
            <w:hideMark/>
          </w:tcPr>
          <w:p w:rsidR="009909CF" w:rsidRPr="009E728A" w:rsidRDefault="009909CF" w:rsidP="00386E46">
            <w:pPr>
              <w:widowControl/>
              <w:autoSpaceDE/>
              <w:autoSpaceDN/>
              <w:jc w:val="right"/>
              <w:rPr>
                <w:color w:val="000000"/>
                <w:kern w:val="0"/>
                <w:sz w:val="22"/>
                <w:szCs w:val="22"/>
              </w:rPr>
            </w:pPr>
            <w:r w:rsidRPr="009E728A">
              <w:rPr>
                <w:color w:val="000000"/>
                <w:kern w:val="0"/>
                <w:sz w:val="22"/>
                <w:szCs w:val="22"/>
              </w:rPr>
              <w:t xml:space="preserve">$2,340.00 </w:t>
            </w:r>
          </w:p>
        </w:tc>
        <w:tc>
          <w:tcPr>
            <w:tcW w:w="2440"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color w:val="000000"/>
                <w:kern w:val="0"/>
                <w:sz w:val="22"/>
                <w:szCs w:val="22"/>
              </w:rPr>
            </w:pPr>
          </w:p>
        </w:tc>
      </w:tr>
      <w:tr w:rsidR="009909CF" w:rsidRPr="009E728A" w:rsidTr="00386E46">
        <w:trPr>
          <w:gridAfter w:val="3"/>
          <w:wAfter w:w="2885" w:type="dxa"/>
          <w:trHeight w:val="315"/>
        </w:trPr>
        <w:tc>
          <w:tcPr>
            <w:tcW w:w="3238"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b/>
                <w:bCs/>
                <w:color w:val="000000"/>
                <w:kern w:val="0"/>
                <w:sz w:val="22"/>
                <w:szCs w:val="22"/>
              </w:rPr>
            </w:pPr>
            <w:r w:rsidRPr="009E728A">
              <w:rPr>
                <w:b/>
                <w:bCs/>
                <w:color w:val="000000"/>
                <w:kern w:val="0"/>
                <w:sz w:val="22"/>
                <w:szCs w:val="22"/>
              </w:rPr>
              <w:t>Total overhead cost</w:t>
            </w:r>
          </w:p>
        </w:tc>
        <w:tc>
          <w:tcPr>
            <w:tcW w:w="1302" w:type="dxa"/>
            <w:gridSpan w:val="2"/>
            <w:tcBorders>
              <w:top w:val="single" w:sz="8" w:space="0" w:color="auto"/>
              <w:left w:val="nil"/>
              <w:bottom w:val="single" w:sz="8" w:space="0" w:color="auto"/>
              <w:right w:val="nil"/>
            </w:tcBorders>
            <w:shd w:val="clear" w:color="auto" w:fill="auto"/>
            <w:noWrap/>
            <w:vAlign w:val="bottom"/>
            <w:hideMark/>
          </w:tcPr>
          <w:p w:rsidR="009909CF" w:rsidRPr="009E728A" w:rsidRDefault="009909CF" w:rsidP="00386E46">
            <w:pPr>
              <w:widowControl/>
              <w:autoSpaceDE/>
              <w:autoSpaceDN/>
              <w:jc w:val="right"/>
              <w:rPr>
                <w:color w:val="000000"/>
                <w:kern w:val="0"/>
                <w:sz w:val="22"/>
                <w:szCs w:val="22"/>
              </w:rPr>
            </w:pPr>
            <w:r w:rsidRPr="009E728A">
              <w:rPr>
                <w:color w:val="000000"/>
                <w:kern w:val="0"/>
                <w:sz w:val="22"/>
                <w:szCs w:val="22"/>
              </w:rPr>
              <w:t xml:space="preserve">$7,184.80 </w:t>
            </w:r>
          </w:p>
        </w:tc>
        <w:tc>
          <w:tcPr>
            <w:tcW w:w="2440" w:type="dxa"/>
            <w:gridSpan w:val="5"/>
            <w:tcBorders>
              <w:top w:val="nil"/>
              <w:left w:val="nil"/>
              <w:bottom w:val="nil"/>
              <w:right w:val="nil"/>
            </w:tcBorders>
            <w:shd w:val="clear" w:color="auto" w:fill="auto"/>
            <w:noWrap/>
            <w:vAlign w:val="bottom"/>
            <w:hideMark/>
          </w:tcPr>
          <w:p w:rsidR="009909CF" w:rsidRPr="009E728A" w:rsidRDefault="009909CF" w:rsidP="00386E46">
            <w:pPr>
              <w:widowControl/>
              <w:autoSpaceDE/>
              <w:autoSpaceDN/>
              <w:rPr>
                <w:color w:val="000000"/>
                <w:kern w:val="0"/>
                <w:sz w:val="22"/>
                <w:szCs w:val="22"/>
              </w:rPr>
            </w:pPr>
          </w:p>
        </w:tc>
      </w:tr>
      <w:tr w:rsidR="009909CF" w:rsidRPr="009E728A" w:rsidTr="00386E46">
        <w:trPr>
          <w:gridAfter w:val="3"/>
          <w:wAfter w:w="2885" w:type="dxa"/>
          <w:trHeight w:val="300"/>
        </w:trPr>
        <w:tc>
          <w:tcPr>
            <w:tcW w:w="6980" w:type="dxa"/>
            <w:gridSpan w:val="12"/>
            <w:tcBorders>
              <w:top w:val="nil"/>
              <w:left w:val="nil"/>
              <w:bottom w:val="nil"/>
              <w:right w:val="nil"/>
            </w:tcBorders>
            <w:shd w:val="clear" w:color="auto" w:fill="auto"/>
            <w:noWrap/>
            <w:vAlign w:val="center"/>
            <w:hideMark/>
          </w:tcPr>
          <w:p w:rsidR="009909CF" w:rsidRDefault="009909CF" w:rsidP="00386E46">
            <w:pPr>
              <w:widowControl/>
              <w:autoSpaceDE/>
              <w:autoSpaceDN/>
              <w:rPr>
                <w:color w:val="000000"/>
                <w:kern w:val="0"/>
                <w:sz w:val="22"/>
                <w:szCs w:val="22"/>
              </w:rPr>
            </w:pPr>
            <w:r w:rsidRPr="009E728A">
              <w:rPr>
                <w:color w:val="000000"/>
                <w:kern w:val="0"/>
                <w:sz w:val="22"/>
                <w:szCs w:val="22"/>
              </w:rPr>
              <w:t>The Inn's variable overhead costs are driven by the number of guests.</w:t>
            </w:r>
          </w:p>
          <w:p w:rsidR="009909CF" w:rsidRPr="009E728A" w:rsidRDefault="009909CF" w:rsidP="00386E46">
            <w:pPr>
              <w:widowControl/>
              <w:autoSpaceDE/>
              <w:autoSpaceDN/>
              <w:rPr>
                <w:color w:val="000000"/>
                <w:kern w:val="0"/>
                <w:sz w:val="22"/>
                <w:szCs w:val="22"/>
              </w:rPr>
            </w:pPr>
            <w:r>
              <w:rPr>
                <w:color w:val="000000"/>
                <w:kern w:val="0"/>
                <w:sz w:val="22"/>
                <w:szCs w:val="22"/>
              </w:rPr>
              <w:t xml:space="preserve">What is the expected total cost for a month in which they have </w:t>
            </w:r>
            <w:r w:rsidRPr="00BF0D7D">
              <w:rPr>
                <w:b/>
                <w:color w:val="000000"/>
                <w:kern w:val="0"/>
                <w:sz w:val="22"/>
                <w:szCs w:val="22"/>
              </w:rPr>
              <w:t>50</w:t>
            </w:r>
            <w:r>
              <w:rPr>
                <w:color w:val="000000"/>
                <w:kern w:val="0"/>
                <w:sz w:val="22"/>
                <w:szCs w:val="22"/>
              </w:rPr>
              <w:t xml:space="preserve"> guests?</w:t>
            </w:r>
          </w:p>
        </w:tc>
      </w:tr>
      <w:tr w:rsidR="009909CF" w:rsidRPr="00D15A19" w:rsidTr="00386E46">
        <w:tblPrEx>
          <w:tblLook w:val="01E0" w:firstRow="1" w:lastRow="1" w:firstColumn="1" w:lastColumn="1" w:noHBand="0" w:noVBand="0"/>
        </w:tblPrEx>
        <w:trPr>
          <w:gridBefore w:val="1"/>
          <w:wBefore w:w="105" w:type="dxa"/>
        </w:trPr>
        <w:tc>
          <w:tcPr>
            <w:tcW w:w="381" w:type="dxa"/>
          </w:tcPr>
          <w:p w:rsidR="009909CF" w:rsidRPr="00D15A19" w:rsidRDefault="009909CF" w:rsidP="00386E46">
            <w:pPr>
              <w:suppressAutoHyphens/>
              <w:spacing w:line="220" w:lineRule="atLeast"/>
              <w:rPr>
                <w:b/>
                <w:sz w:val="22"/>
                <w:szCs w:val="22"/>
              </w:rPr>
            </w:pPr>
            <w:r w:rsidRPr="00D15A19">
              <w:rPr>
                <w:b/>
                <w:sz w:val="22"/>
                <w:szCs w:val="22"/>
              </w:rPr>
              <w:t>a.</w:t>
            </w:r>
          </w:p>
        </w:tc>
        <w:tc>
          <w:tcPr>
            <w:tcW w:w="1620" w:type="dxa"/>
          </w:tcPr>
          <w:p w:rsidR="009909CF" w:rsidRPr="00D15A19" w:rsidRDefault="009909CF" w:rsidP="00386E46">
            <w:pPr>
              <w:suppressAutoHyphens/>
              <w:spacing w:line="220" w:lineRule="atLeast"/>
              <w:rPr>
                <w:sz w:val="22"/>
                <w:szCs w:val="22"/>
              </w:rPr>
            </w:pPr>
            <w:r>
              <w:rPr>
                <w:sz w:val="22"/>
                <w:szCs w:val="22"/>
              </w:rPr>
              <w:t>$7,159.20</w:t>
            </w:r>
          </w:p>
        </w:tc>
        <w:tc>
          <w:tcPr>
            <w:tcW w:w="450" w:type="dxa"/>
          </w:tcPr>
          <w:p w:rsidR="009909CF" w:rsidRPr="00D15A19" w:rsidRDefault="009909CF" w:rsidP="00386E46">
            <w:pPr>
              <w:suppressAutoHyphens/>
              <w:spacing w:line="220" w:lineRule="atLeast"/>
              <w:rPr>
                <w:b/>
                <w:sz w:val="22"/>
                <w:szCs w:val="22"/>
              </w:rPr>
            </w:pPr>
            <w:r w:rsidRPr="00D15A19">
              <w:rPr>
                <w:b/>
                <w:sz w:val="22"/>
                <w:szCs w:val="22"/>
              </w:rPr>
              <w:t>b.</w:t>
            </w:r>
          </w:p>
        </w:tc>
        <w:tc>
          <w:tcPr>
            <w:tcW w:w="1755" w:type="dxa"/>
            <w:gridSpan w:val="2"/>
          </w:tcPr>
          <w:p w:rsidR="009909CF" w:rsidRPr="00D15A19" w:rsidRDefault="009909CF" w:rsidP="00386E46">
            <w:pPr>
              <w:suppressAutoHyphens/>
              <w:spacing w:line="220" w:lineRule="atLeast"/>
              <w:rPr>
                <w:sz w:val="22"/>
                <w:szCs w:val="22"/>
              </w:rPr>
            </w:pPr>
            <w:r>
              <w:rPr>
                <w:sz w:val="22"/>
                <w:szCs w:val="22"/>
              </w:rPr>
              <w:t>$6,680.60</w:t>
            </w:r>
          </w:p>
        </w:tc>
        <w:tc>
          <w:tcPr>
            <w:tcW w:w="369" w:type="dxa"/>
            <w:gridSpan w:val="2"/>
          </w:tcPr>
          <w:p w:rsidR="009909CF" w:rsidRPr="00D15A19" w:rsidRDefault="009909CF" w:rsidP="00386E46">
            <w:pPr>
              <w:suppressAutoHyphens/>
              <w:spacing w:line="220" w:lineRule="atLeast"/>
              <w:rPr>
                <w:b/>
                <w:sz w:val="22"/>
                <w:szCs w:val="22"/>
              </w:rPr>
            </w:pPr>
            <w:r w:rsidRPr="00D15A19">
              <w:rPr>
                <w:b/>
                <w:sz w:val="22"/>
                <w:szCs w:val="22"/>
              </w:rPr>
              <w:t>c.</w:t>
            </w:r>
          </w:p>
        </w:tc>
        <w:tc>
          <w:tcPr>
            <w:tcW w:w="1529" w:type="dxa"/>
            <w:gridSpan w:val="2"/>
          </w:tcPr>
          <w:p w:rsidR="009909CF" w:rsidRPr="00D15A19" w:rsidRDefault="009909CF" w:rsidP="00386E46">
            <w:pPr>
              <w:suppressAutoHyphens/>
              <w:spacing w:line="220" w:lineRule="atLeast"/>
              <w:rPr>
                <w:sz w:val="22"/>
                <w:szCs w:val="22"/>
              </w:rPr>
            </w:pPr>
            <w:r>
              <w:rPr>
                <w:sz w:val="22"/>
                <w:szCs w:val="22"/>
              </w:rPr>
              <w:t>$7,140.00</w:t>
            </w:r>
          </w:p>
        </w:tc>
        <w:tc>
          <w:tcPr>
            <w:tcW w:w="394" w:type="dxa"/>
          </w:tcPr>
          <w:p w:rsidR="009909CF" w:rsidRPr="00D15A19" w:rsidRDefault="009909CF" w:rsidP="00386E46">
            <w:pPr>
              <w:suppressAutoHyphens/>
              <w:spacing w:line="220" w:lineRule="atLeast"/>
              <w:rPr>
                <w:b/>
                <w:sz w:val="22"/>
                <w:szCs w:val="22"/>
              </w:rPr>
            </w:pPr>
            <w:r w:rsidRPr="00D15A19">
              <w:rPr>
                <w:b/>
                <w:sz w:val="22"/>
                <w:szCs w:val="22"/>
              </w:rPr>
              <w:t>d.</w:t>
            </w:r>
          </w:p>
        </w:tc>
        <w:tc>
          <w:tcPr>
            <w:tcW w:w="1633" w:type="dxa"/>
            <w:gridSpan w:val="2"/>
          </w:tcPr>
          <w:p w:rsidR="009909CF" w:rsidRPr="00D15A19" w:rsidRDefault="009909CF" w:rsidP="00386E46">
            <w:pPr>
              <w:suppressAutoHyphens/>
              <w:spacing w:line="220" w:lineRule="atLeast"/>
              <w:rPr>
                <w:sz w:val="22"/>
                <w:szCs w:val="22"/>
              </w:rPr>
            </w:pPr>
            <w:r>
              <w:rPr>
                <w:sz w:val="22"/>
                <w:szCs w:val="22"/>
              </w:rPr>
              <w:t>$12,154.40</w:t>
            </w:r>
          </w:p>
        </w:tc>
        <w:tc>
          <w:tcPr>
            <w:tcW w:w="369" w:type="dxa"/>
          </w:tcPr>
          <w:p w:rsidR="009909CF" w:rsidRPr="00D15A19" w:rsidRDefault="009909CF" w:rsidP="00386E46">
            <w:pPr>
              <w:suppressAutoHyphens/>
              <w:spacing w:line="220" w:lineRule="atLeast"/>
              <w:rPr>
                <w:b/>
                <w:sz w:val="22"/>
                <w:szCs w:val="22"/>
              </w:rPr>
            </w:pPr>
            <w:r w:rsidRPr="00D15A19">
              <w:rPr>
                <w:b/>
                <w:sz w:val="22"/>
                <w:szCs w:val="22"/>
              </w:rPr>
              <w:t>e.</w:t>
            </w:r>
          </w:p>
        </w:tc>
        <w:tc>
          <w:tcPr>
            <w:tcW w:w="1260" w:type="dxa"/>
          </w:tcPr>
          <w:p w:rsidR="009909CF" w:rsidRPr="00D15A19" w:rsidRDefault="009909CF" w:rsidP="00386E46">
            <w:pPr>
              <w:suppressAutoHyphens/>
              <w:spacing w:line="220" w:lineRule="atLeast"/>
              <w:rPr>
                <w:sz w:val="22"/>
                <w:szCs w:val="22"/>
              </w:rPr>
            </w:pPr>
            <w:r>
              <w:rPr>
                <w:sz w:val="22"/>
                <w:szCs w:val="22"/>
              </w:rPr>
              <w:t>Other</w:t>
            </w:r>
          </w:p>
        </w:tc>
      </w:tr>
    </w:tbl>
    <w:p w:rsidR="009909CF" w:rsidRDefault="009909CF" w:rsidP="009909CF">
      <w:pPr>
        <w:tabs>
          <w:tab w:val="left" w:pos="0"/>
          <w:tab w:val="left" w:pos="1440"/>
          <w:tab w:val="left" w:pos="1800"/>
          <w:tab w:val="left" w:pos="2607"/>
          <w:tab w:val="right" w:pos="4320"/>
          <w:tab w:val="left" w:pos="4680"/>
          <w:tab w:val="right" w:pos="7200"/>
          <w:tab w:val="right" w:pos="8640"/>
        </w:tabs>
        <w:suppressAutoHyphens/>
        <w:spacing w:line="220" w:lineRule="atLeast"/>
        <w:rPr>
          <w:b/>
          <w:color w:val="FF0000"/>
          <w:sz w:val="22"/>
          <w:szCs w:val="22"/>
        </w:rPr>
      </w:pPr>
    </w:p>
    <w:p w:rsidR="009909CF" w:rsidRPr="00D15A19" w:rsidRDefault="009909CF" w:rsidP="009909CF">
      <w:pPr>
        <w:tabs>
          <w:tab w:val="left" w:pos="0"/>
          <w:tab w:val="left" w:pos="1440"/>
          <w:tab w:val="left" w:pos="1800"/>
          <w:tab w:val="left" w:pos="2607"/>
          <w:tab w:val="right" w:pos="4320"/>
          <w:tab w:val="left" w:pos="4680"/>
          <w:tab w:val="right" w:pos="7200"/>
          <w:tab w:val="right" w:pos="8640"/>
        </w:tabs>
        <w:suppressAutoHyphens/>
        <w:spacing w:line="220" w:lineRule="atLeast"/>
        <w:rPr>
          <w:sz w:val="22"/>
          <w:szCs w:val="22"/>
        </w:rPr>
      </w:pPr>
      <w:r w:rsidRPr="00D15A19">
        <w:rPr>
          <w:b/>
          <w:color w:val="FF0000"/>
          <w:sz w:val="22"/>
          <w:szCs w:val="22"/>
        </w:rPr>
        <w:fldChar w:fldCharType="begin"/>
      </w:r>
      <w:r w:rsidRPr="00D15A19">
        <w:rPr>
          <w:b/>
          <w:color w:val="FF0000"/>
          <w:sz w:val="22"/>
          <w:szCs w:val="22"/>
        </w:rPr>
        <w:instrText xml:space="preserve">autonumout </w:instrText>
      </w:r>
      <w:r w:rsidRPr="00D15A19">
        <w:rPr>
          <w:b/>
          <w:color w:val="FF0000"/>
          <w:sz w:val="22"/>
          <w:szCs w:val="22"/>
        </w:rPr>
        <w:fldChar w:fldCharType="end"/>
      </w:r>
      <w:r w:rsidRPr="00D15A19">
        <w:rPr>
          <w:b/>
          <w:color w:val="FF0000"/>
          <w:sz w:val="22"/>
          <w:szCs w:val="22"/>
        </w:rPr>
        <w:t xml:space="preserve"> </w:t>
      </w:r>
      <w:r w:rsidRPr="00D15A19">
        <w:rPr>
          <w:sz w:val="22"/>
          <w:szCs w:val="22"/>
        </w:rPr>
        <w:t>In-Flight Meals prepares meals for a major airline. The selling price to the airline is $10 per meal. The varia</w:t>
      </w:r>
      <w:r>
        <w:rPr>
          <w:sz w:val="22"/>
          <w:szCs w:val="22"/>
        </w:rPr>
        <w:t>ble costs per meal are: food ($3</w:t>
      </w:r>
      <w:r w:rsidRPr="00D15A19">
        <w:rPr>
          <w:sz w:val="22"/>
          <w:szCs w:val="22"/>
        </w:rPr>
        <w:t xml:space="preserve">), wages ($2) and </w:t>
      </w:r>
      <w:proofErr w:type="gramStart"/>
      <w:r w:rsidRPr="00D15A19">
        <w:rPr>
          <w:sz w:val="22"/>
          <w:szCs w:val="22"/>
        </w:rPr>
        <w:t>Other</w:t>
      </w:r>
      <w:proofErr w:type="gramEnd"/>
      <w:r w:rsidRPr="00D15A19">
        <w:rPr>
          <w:sz w:val="22"/>
          <w:szCs w:val="22"/>
        </w:rPr>
        <w:t xml:space="preserve"> ($1). Rent and insurance expense are fixed.</w:t>
      </w:r>
    </w:p>
    <w:p w:rsidR="009909CF" w:rsidRPr="00D15A19" w:rsidRDefault="009909CF" w:rsidP="009909CF">
      <w:pPr>
        <w:tabs>
          <w:tab w:val="left" w:pos="0"/>
          <w:tab w:val="left" w:pos="1440"/>
          <w:tab w:val="left" w:pos="1800"/>
          <w:tab w:val="left" w:pos="2607"/>
          <w:tab w:val="right" w:pos="4320"/>
          <w:tab w:val="left" w:pos="4680"/>
          <w:tab w:val="right" w:pos="7200"/>
          <w:tab w:val="right" w:pos="8640"/>
        </w:tabs>
        <w:suppressAutoHyphens/>
        <w:spacing w:line="220" w:lineRule="atLeast"/>
        <w:rPr>
          <w:b/>
          <w:color w:val="FF0000"/>
          <w:sz w:val="22"/>
          <w:szCs w:val="22"/>
        </w:rPr>
      </w:pPr>
      <w:r w:rsidRPr="00D15A19">
        <w:rPr>
          <w:sz w:val="22"/>
          <w:szCs w:val="22"/>
        </w:rPr>
        <w:t>The following schedule shows results for the current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739"/>
        <w:gridCol w:w="1800"/>
        <w:gridCol w:w="1710"/>
      </w:tblGrid>
      <w:tr w:rsidR="009909CF" w:rsidRPr="007023E0" w:rsidTr="0022040E">
        <w:tc>
          <w:tcPr>
            <w:tcW w:w="2501" w:type="dxa"/>
            <w:tcBorders>
              <w:top w:val="single" w:sz="12" w:space="0" w:color="auto"/>
              <w:left w:val="single" w:sz="12" w:space="0" w:color="auto"/>
              <w:bottom w:val="single" w:sz="8" w:space="0" w:color="auto"/>
            </w:tcBorders>
          </w:tcPr>
          <w:p w:rsidR="009909CF" w:rsidRPr="007023E0" w:rsidRDefault="009909CF" w:rsidP="00386E46">
            <w:pPr>
              <w:suppressAutoHyphens/>
              <w:spacing w:line="220" w:lineRule="atLeast"/>
              <w:rPr>
                <w:b/>
                <w:color w:val="FF0000"/>
                <w:sz w:val="22"/>
                <w:szCs w:val="22"/>
              </w:rPr>
            </w:pPr>
            <w:r w:rsidRPr="007023E0">
              <w:rPr>
                <w:b/>
                <w:bCs/>
                <w:color w:val="000000"/>
                <w:kern w:val="0"/>
              </w:rPr>
              <w:t>In-Flight Meals</w:t>
            </w:r>
          </w:p>
        </w:tc>
        <w:tc>
          <w:tcPr>
            <w:tcW w:w="739" w:type="dxa"/>
            <w:tcBorders>
              <w:top w:val="single" w:sz="12" w:space="0" w:color="auto"/>
              <w:bottom w:val="single" w:sz="8" w:space="0" w:color="auto"/>
            </w:tcBorders>
          </w:tcPr>
          <w:p w:rsidR="009909CF" w:rsidRPr="007023E0" w:rsidRDefault="009909CF" w:rsidP="00386E46">
            <w:pPr>
              <w:suppressAutoHyphens/>
              <w:spacing w:line="220" w:lineRule="atLeast"/>
              <w:jc w:val="right"/>
              <w:rPr>
                <w:b/>
                <w:color w:val="FF0000"/>
                <w:sz w:val="22"/>
                <w:szCs w:val="22"/>
              </w:rPr>
            </w:pPr>
          </w:p>
        </w:tc>
        <w:tc>
          <w:tcPr>
            <w:tcW w:w="1800" w:type="dxa"/>
            <w:tcBorders>
              <w:top w:val="single" w:sz="12" w:space="0" w:color="auto"/>
              <w:bottom w:val="single" w:sz="8" w:space="0" w:color="auto"/>
            </w:tcBorders>
          </w:tcPr>
          <w:p w:rsidR="009909CF" w:rsidRPr="007023E0" w:rsidRDefault="009909CF" w:rsidP="00386E46">
            <w:pPr>
              <w:suppressAutoHyphens/>
              <w:spacing w:line="220" w:lineRule="atLeast"/>
              <w:jc w:val="right"/>
              <w:rPr>
                <w:b/>
                <w:color w:val="FF0000"/>
                <w:sz w:val="22"/>
                <w:szCs w:val="22"/>
              </w:rPr>
            </w:pPr>
            <w:r w:rsidRPr="007023E0">
              <w:rPr>
                <w:b/>
                <w:bCs/>
                <w:color w:val="000000"/>
                <w:kern w:val="0"/>
              </w:rPr>
              <w:t>Budget For Year</w:t>
            </w:r>
          </w:p>
        </w:tc>
        <w:tc>
          <w:tcPr>
            <w:tcW w:w="1710" w:type="dxa"/>
            <w:tcBorders>
              <w:top w:val="single" w:sz="12" w:space="0" w:color="auto"/>
              <w:bottom w:val="single" w:sz="8" w:space="0" w:color="auto"/>
              <w:right w:val="single" w:sz="12" w:space="0" w:color="auto"/>
            </w:tcBorders>
          </w:tcPr>
          <w:p w:rsidR="009909CF" w:rsidRPr="007023E0" w:rsidRDefault="009909CF" w:rsidP="00386E46">
            <w:pPr>
              <w:suppressAutoHyphens/>
              <w:spacing w:line="220" w:lineRule="atLeast"/>
              <w:jc w:val="right"/>
              <w:rPr>
                <w:b/>
                <w:color w:val="FF0000"/>
                <w:sz w:val="22"/>
                <w:szCs w:val="22"/>
              </w:rPr>
            </w:pPr>
            <w:r w:rsidRPr="007023E0">
              <w:rPr>
                <w:b/>
                <w:bCs/>
                <w:color w:val="000000"/>
                <w:kern w:val="0"/>
              </w:rPr>
              <w:t>Actual For Year</w:t>
            </w:r>
          </w:p>
        </w:tc>
      </w:tr>
      <w:tr w:rsidR="009909CF" w:rsidRPr="007023E0" w:rsidTr="0022040E">
        <w:tc>
          <w:tcPr>
            <w:tcW w:w="2501" w:type="dxa"/>
            <w:tcBorders>
              <w:top w:val="single" w:sz="8" w:space="0" w:color="auto"/>
              <w:left w:val="single" w:sz="12" w:space="0" w:color="auto"/>
            </w:tcBorders>
          </w:tcPr>
          <w:p w:rsidR="009909CF" w:rsidRPr="007023E0" w:rsidRDefault="009909CF" w:rsidP="00386E46">
            <w:pPr>
              <w:suppressAutoHyphens/>
              <w:spacing w:line="220" w:lineRule="atLeast"/>
              <w:rPr>
                <w:b/>
                <w:bCs/>
                <w:color w:val="000000"/>
                <w:kern w:val="0"/>
              </w:rPr>
            </w:pPr>
            <w:r w:rsidRPr="007023E0">
              <w:rPr>
                <w:b/>
                <w:bCs/>
                <w:color w:val="000000"/>
                <w:kern w:val="0"/>
              </w:rPr>
              <w:t>Meals - Actual</w:t>
            </w:r>
          </w:p>
        </w:tc>
        <w:tc>
          <w:tcPr>
            <w:tcW w:w="739" w:type="dxa"/>
            <w:tcBorders>
              <w:top w:val="single" w:sz="8" w:space="0" w:color="auto"/>
            </w:tcBorders>
          </w:tcPr>
          <w:p w:rsidR="009909CF" w:rsidRPr="007023E0" w:rsidRDefault="009909CF" w:rsidP="00386E46">
            <w:pPr>
              <w:suppressAutoHyphens/>
              <w:spacing w:line="220" w:lineRule="atLeast"/>
              <w:jc w:val="right"/>
              <w:rPr>
                <w:b/>
                <w:color w:val="FF0000"/>
                <w:sz w:val="22"/>
                <w:szCs w:val="22"/>
              </w:rPr>
            </w:pPr>
          </w:p>
        </w:tc>
        <w:tc>
          <w:tcPr>
            <w:tcW w:w="1800" w:type="dxa"/>
            <w:tcBorders>
              <w:top w:val="single" w:sz="8" w:space="0" w:color="auto"/>
            </w:tcBorders>
          </w:tcPr>
          <w:p w:rsidR="009909CF" w:rsidRPr="007023E0" w:rsidRDefault="009909CF" w:rsidP="00386E46">
            <w:pPr>
              <w:suppressAutoHyphens/>
              <w:spacing w:line="220" w:lineRule="atLeast"/>
              <w:jc w:val="right"/>
              <w:rPr>
                <w:b/>
                <w:bCs/>
                <w:color w:val="000000"/>
                <w:kern w:val="0"/>
              </w:rPr>
            </w:pPr>
            <w:r w:rsidRPr="007023E0">
              <w:rPr>
                <w:b/>
                <w:bCs/>
                <w:color w:val="000000"/>
                <w:kern w:val="0"/>
              </w:rPr>
              <w:t>10,000</w:t>
            </w:r>
          </w:p>
        </w:tc>
        <w:tc>
          <w:tcPr>
            <w:tcW w:w="1710" w:type="dxa"/>
            <w:tcBorders>
              <w:top w:val="single" w:sz="8" w:space="0" w:color="auto"/>
              <w:right w:val="single" w:sz="12" w:space="0" w:color="auto"/>
            </w:tcBorders>
          </w:tcPr>
          <w:p w:rsidR="009909CF" w:rsidRPr="007023E0" w:rsidRDefault="009909CF" w:rsidP="00386E46">
            <w:pPr>
              <w:suppressAutoHyphens/>
              <w:spacing w:line="220" w:lineRule="atLeast"/>
              <w:jc w:val="right"/>
              <w:rPr>
                <w:b/>
                <w:bCs/>
                <w:color w:val="000000"/>
                <w:kern w:val="0"/>
              </w:rPr>
            </w:pPr>
            <w:r>
              <w:rPr>
                <w:b/>
                <w:bCs/>
                <w:color w:val="000000"/>
                <w:kern w:val="0"/>
              </w:rPr>
              <w:t>8</w:t>
            </w:r>
            <w:r w:rsidRPr="007023E0">
              <w:rPr>
                <w:b/>
                <w:bCs/>
                <w:color w:val="000000"/>
                <w:kern w:val="0"/>
              </w:rPr>
              <w:t>,000</w:t>
            </w:r>
          </w:p>
        </w:tc>
      </w:tr>
      <w:tr w:rsidR="009909CF" w:rsidRPr="007023E0" w:rsidTr="00386E46">
        <w:tc>
          <w:tcPr>
            <w:tcW w:w="2501" w:type="dxa"/>
            <w:tcBorders>
              <w:left w:val="single" w:sz="12" w:space="0" w:color="auto"/>
            </w:tcBorders>
          </w:tcPr>
          <w:p w:rsidR="009909CF" w:rsidRPr="007023E0" w:rsidRDefault="009909CF" w:rsidP="00386E46">
            <w:pPr>
              <w:suppressAutoHyphens/>
              <w:spacing w:line="220" w:lineRule="atLeast"/>
              <w:rPr>
                <w:bCs/>
                <w:color w:val="000000"/>
                <w:kern w:val="0"/>
              </w:rPr>
            </w:pPr>
            <w:r w:rsidRPr="007023E0">
              <w:rPr>
                <w:bCs/>
                <w:color w:val="000000"/>
                <w:kern w:val="0"/>
              </w:rPr>
              <w:t>Revenue</w:t>
            </w:r>
          </w:p>
        </w:tc>
        <w:tc>
          <w:tcPr>
            <w:tcW w:w="739" w:type="dxa"/>
          </w:tcPr>
          <w:p w:rsidR="009909CF" w:rsidRPr="007023E0" w:rsidRDefault="009909CF" w:rsidP="00386E46">
            <w:pPr>
              <w:suppressAutoHyphens/>
              <w:spacing w:line="220" w:lineRule="atLeast"/>
              <w:jc w:val="right"/>
              <w:rPr>
                <w:color w:val="FF0000"/>
                <w:sz w:val="22"/>
                <w:szCs w:val="22"/>
              </w:rPr>
            </w:pPr>
            <w:r w:rsidRPr="007023E0">
              <w:rPr>
                <w:bCs/>
                <w:color w:val="000000"/>
                <w:kern w:val="0"/>
              </w:rPr>
              <w:t>$10</w:t>
            </w:r>
          </w:p>
        </w:tc>
        <w:tc>
          <w:tcPr>
            <w:tcW w:w="1800" w:type="dxa"/>
          </w:tcPr>
          <w:p w:rsidR="009909CF" w:rsidRPr="007023E0" w:rsidRDefault="009909CF" w:rsidP="00386E46">
            <w:pPr>
              <w:suppressAutoHyphens/>
              <w:spacing w:line="220" w:lineRule="atLeast"/>
              <w:jc w:val="right"/>
              <w:rPr>
                <w:bCs/>
                <w:color w:val="000000"/>
                <w:kern w:val="0"/>
              </w:rPr>
            </w:pPr>
            <w:r w:rsidRPr="007023E0">
              <w:rPr>
                <w:bCs/>
                <w:color w:val="000000"/>
                <w:kern w:val="0"/>
              </w:rPr>
              <w:t>$100,000</w:t>
            </w:r>
          </w:p>
        </w:tc>
        <w:tc>
          <w:tcPr>
            <w:tcW w:w="1710" w:type="dxa"/>
            <w:tcBorders>
              <w:right w:val="single" w:sz="12" w:space="0" w:color="auto"/>
            </w:tcBorders>
          </w:tcPr>
          <w:p w:rsidR="009909CF" w:rsidRPr="007023E0" w:rsidRDefault="009909CF" w:rsidP="00386E46">
            <w:pPr>
              <w:suppressAutoHyphens/>
              <w:spacing w:line="220" w:lineRule="atLeast"/>
              <w:jc w:val="right"/>
              <w:rPr>
                <w:bCs/>
                <w:color w:val="000000"/>
                <w:kern w:val="0"/>
              </w:rPr>
            </w:pPr>
            <w:r w:rsidRPr="007023E0">
              <w:rPr>
                <w:bCs/>
                <w:color w:val="000000"/>
                <w:kern w:val="0"/>
              </w:rPr>
              <w:t>$90,000</w:t>
            </w:r>
          </w:p>
        </w:tc>
      </w:tr>
      <w:tr w:rsidR="009909CF" w:rsidRPr="007023E0" w:rsidTr="00386E46">
        <w:tc>
          <w:tcPr>
            <w:tcW w:w="2501" w:type="dxa"/>
            <w:tcBorders>
              <w:left w:val="single" w:sz="12" w:space="0" w:color="auto"/>
            </w:tcBorders>
          </w:tcPr>
          <w:p w:rsidR="009909CF" w:rsidRPr="007023E0" w:rsidRDefault="009909CF" w:rsidP="00386E46">
            <w:pPr>
              <w:suppressAutoHyphens/>
              <w:spacing w:line="220" w:lineRule="atLeast"/>
              <w:rPr>
                <w:bCs/>
                <w:color w:val="000000"/>
                <w:kern w:val="0"/>
              </w:rPr>
            </w:pPr>
            <w:r w:rsidRPr="007023E0">
              <w:rPr>
                <w:bCs/>
                <w:color w:val="000000"/>
                <w:kern w:val="0"/>
              </w:rPr>
              <w:t>Expenses:</w:t>
            </w:r>
          </w:p>
        </w:tc>
        <w:tc>
          <w:tcPr>
            <w:tcW w:w="739" w:type="dxa"/>
          </w:tcPr>
          <w:p w:rsidR="009909CF" w:rsidRPr="007023E0" w:rsidRDefault="009909CF" w:rsidP="00386E46">
            <w:pPr>
              <w:suppressAutoHyphens/>
              <w:spacing w:line="220" w:lineRule="atLeast"/>
              <w:jc w:val="right"/>
              <w:rPr>
                <w:bCs/>
                <w:color w:val="000000"/>
                <w:kern w:val="0"/>
              </w:rPr>
            </w:pPr>
          </w:p>
        </w:tc>
        <w:tc>
          <w:tcPr>
            <w:tcW w:w="1800" w:type="dxa"/>
          </w:tcPr>
          <w:p w:rsidR="009909CF" w:rsidRPr="007023E0" w:rsidRDefault="009909CF" w:rsidP="00386E46">
            <w:pPr>
              <w:suppressAutoHyphens/>
              <w:spacing w:line="220" w:lineRule="atLeast"/>
              <w:jc w:val="right"/>
              <w:rPr>
                <w:bCs/>
                <w:color w:val="000000"/>
                <w:kern w:val="0"/>
              </w:rPr>
            </w:pPr>
          </w:p>
        </w:tc>
        <w:tc>
          <w:tcPr>
            <w:tcW w:w="1710" w:type="dxa"/>
            <w:tcBorders>
              <w:right w:val="single" w:sz="12" w:space="0" w:color="auto"/>
            </w:tcBorders>
          </w:tcPr>
          <w:p w:rsidR="009909CF" w:rsidRPr="007023E0" w:rsidRDefault="009909CF" w:rsidP="00386E46">
            <w:pPr>
              <w:suppressAutoHyphens/>
              <w:spacing w:line="220" w:lineRule="atLeast"/>
              <w:jc w:val="right"/>
              <w:rPr>
                <w:bCs/>
                <w:color w:val="000000"/>
                <w:kern w:val="0"/>
              </w:rPr>
            </w:pPr>
          </w:p>
        </w:tc>
      </w:tr>
      <w:tr w:rsidR="009909CF" w:rsidRPr="007023E0" w:rsidTr="00386E46">
        <w:tc>
          <w:tcPr>
            <w:tcW w:w="2501" w:type="dxa"/>
            <w:tcBorders>
              <w:left w:val="single" w:sz="12" w:space="0" w:color="auto"/>
            </w:tcBorders>
          </w:tcPr>
          <w:p w:rsidR="009909CF" w:rsidRPr="007023E0" w:rsidRDefault="009909CF" w:rsidP="00386E46">
            <w:pPr>
              <w:suppressAutoHyphens/>
              <w:spacing w:line="220" w:lineRule="atLeast"/>
              <w:rPr>
                <w:bCs/>
                <w:color w:val="000000"/>
                <w:kern w:val="0"/>
              </w:rPr>
            </w:pPr>
            <w:r w:rsidRPr="007023E0">
              <w:rPr>
                <w:bCs/>
                <w:color w:val="000000"/>
                <w:kern w:val="0"/>
              </w:rPr>
              <w:t xml:space="preserve">   Food</w:t>
            </w:r>
          </w:p>
        </w:tc>
        <w:tc>
          <w:tcPr>
            <w:tcW w:w="739" w:type="dxa"/>
          </w:tcPr>
          <w:p w:rsidR="009909CF" w:rsidRPr="007023E0" w:rsidRDefault="009909CF" w:rsidP="00386E46">
            <w:pPr>
              <w:suppressAutoHyphens/>
              <w:spacing w:line="220" w:lineRule="atLeast"/>
              <w:jc w:val="right"/>
              <w:rPr>
                <w:bCs/>
                <w:color w:val="000000"/>
                <w:kern w:val="0"/>
              </w:rPr>
            </w:pPr>
            <w:r>
              <w:rPr>
                <w:bCs/>
                <w:color w:val="000000"/>
                <w:kern w:val="0"/>
              </w:rPr>
              <w:t>$3</w:t>
            </w:r>
          </w:p>
        </w:tc>
        <w:tc>
          <w:tcPr>
            <w:tcW w:w="1800" w:type="dxa"/>
          </w:tcPr>
          <w:p w:rsidR="009909CF" w:rsidRPr="007023E0" w:rsidRDefault="009909CF" w:rsidP="00386E46">
            <w:pPr>
              <w:suppressAutoHyphens/>
              <w:spacing w:line="220" w:lineRule="atLeast"/>
              <w:jc w:val="right"/>
              <w:rPr>
                <w:bCs/>
                <w:color w:val="000000"/>
                <w:kern w:val="0"/>
              </w:rPr>
            </w:pPr>
            <w:r>
              <w:rPr>
                <w:bCs/>
                <w:color w:val="000000"/>
                <w:kern w:val="0"/>
              </w:rPr>
              <w:t>$3</w:t>
            </w:r>
            <w:r w:rsidRPr="007023E0">
              <w:rPr>
                <w:bCs/>
                <w:color w:val="000000"/>
                <w:kern w:val="0"/>
              </w:rPr>
              <w:t>0,000</w:t>
            </w:r>
          </w:p>
        </w:tc>
        <w:tc>
          <w:tcPr>
            <w:tcW w:w="1710" w:type="dxa"/>
            <w:tcBorders>
              <w:right w:val="single" w:sz="12" w:space="0" w:color="auto"/>
            </w:tcBorders>
          </w:tcPr>
          <w:p w:rsidR="009909CF" w:rsidRPr="007023E0" w:rsidRDefault="009909CF" w:rsidP="00386E46">
            <w:pPr>
              <w:suppressAutoHyphens/>
              <w:spacing w:line="220" w:lineRule="atLeast"/>
              <w:jc w:val="right"/>
              <w:rPr>
                <w:bCs/>
                <w:color w:val="000000"/>
                <w:kern w:val="0"/>
              </w:rPr>
            </w:pPr>
            <w:r>
              <w:rPr>
                <w:bCs/>
                <w:color w:val="000000"/>
                <w:kern w:val="0"/>
              </w:rPr>
              <w:t>$26</w:t>
            </w:r>
            <w:r w:rsidRPr="007023E0">
              <w:rPr>
                <w:bCs/>
                <w:color w:val="000000"/>
                <w:kern w:val="0"/>
              </w:rPr>
              <w:t>,000</w:t>
            </w:r>
          </w:p>
        </w:tc>
      </w:tr>
      <w:tr w:rsidR="009909CF" w:rsidRPr="007023E0" w:rsidTr="00386E46">
        <w:tc>
          <w:tcPr>
            <w:tcW w:w="2501" w:type="dxa"/>
            <w:tcBorders>
              <w:left w:val="single" w:sz="12" w:space="0" w:color="auto"/>
            </w:tcBorders>
          </w:tcPr>
          <w:p w:rsidR="009909CF" w:rsidRPr="007023E0" w:rsidRDefault="009909CF" w:rsidP="00386E46">
            <w:pPr>
              <w:suppressAutoHyphens/>
              <w:spacing w:line="220" w:lineRule="atLeast"/>
              <w:rPr>
                <w:bCs/>
                <w:color w:val="000000"/>
                <w:kern w:val="0"/>
              </w:rPr>
            </w:pPr>
            <w:r w:rsidRPr="007023E0">
              <w:rPr>
                <w:bCs/>
                <w:color w:val="000000"/>
                <w:kern w:val="0"/>
              </w:rPr>
              <w:t xml:space="preserve">   Wages</w:t>
            </w:r>
          </w:p>
        </w:tc>
        <w:tc>
          <w:tcPr>
            <w:tcW w:w="739" w:type="dxa"/>
          </w:tcPr>
          <w:p w:rsidR="009909CF" w:rsidRPr="007023E0" w:rsidRDefault="009909CF" w:rsidP="00386E46">
            <w:pPr>
              <w:suppressAutoHyphens/>
              <w:spacing w:line="220" w:lineRule="atLeast"/>
              <w:jc w:val="right"/>
              <w:rPr>
                <w:bCs/>
                <w:color w:val="000000"/>
                <w:kern w:val="0"/>
              </w:rPr>
            </w:pPr>
            <w:r w:rsidRPr="007023E0">
              <w:rPr>
                <w:bCs/>
                <w:color w:val="000000"/>
                <w:kern w:val="0"/>
              </w:rPr>
              <w:t>$2</w:t>
            </w:r>
          </w:p>
        </w:tc>
        <w:tc>
          <w:tcPr>
            <w:tcW w:w="1800" w:type="dxa"/>
          </w:tcPr>
          <w:p w:rsidR="009909CF" w:rsidRPr="007023E0" w:rsidRDefault="009909CF" w:rsidP="00386E46">
            <w:pPr>
              <w:suppressAutoHyphens/>
              <w:spacing w:line="220" w:lineRule="atLeast"/>
              <w:jc w:val="right"/>
              <w:rPr>
                <w:bCs/>
                <w:color w:val="000000"/>
                <w:kern w:val="0"/>
              </w:rPr>
            </w:pPr>
            <w:r w:rsidRPr="007023E0">
              <w:rPr>
                <w:bCs/>
                <w:color w:val="000000"/>
                <w:kern w:val="0"/>
              </w:rPr>
              <w:t>20,000</w:t>
            </w:r>
          </w:p>
        </w:tc>
        <w:tc>
          <w:tcPr>
            <w:tcW w:w="1710" w:type="dxa"/>
            <w:tcBorders>
              <w:right w:val="single" w:sz="12" w:space="0" w:color="auto"/>
            </w:tcBorders>
          </w:tcPr>
          <w:p w:rsidR="009909CF" w:rsidRPr="007023E0" w:rsidRDefault="009909CF" w:rsidP="00386E46">
            <w:pPr>
              <w:suppressAutoHyphens/>
              <w:spacing w:line="220" w:lineRule="atLeast"/>
              <w:jc w:val="right"/>
              <w:rPr>
                <w:bCs/>
                <w:color w:val="000000"/>
                <w:kern w:val="0"/>
              </w:rPr>
            </w:pPr>
            <w:r>
              <w:rPr>
                <w:bCs/>
                <w:color w:val="000000"/>
                <w:kern w:val="0"/>
              </w:rPr>
              <w:t>17,0</w:t>
            </w:r>
            <w:r w:rsidRPr="007023E0">
              <w:rPr>
                <w:bCs/>
                <w:color w:val="000000"/>
                <w:kern w:val="0"/>
              </w:rPr>
              <w:t>00</w:t>
            </w:r>
          </w:p>
        </w:tc>
      </w:tr>
      <w:tr w:rsidR="009909CF" w:rsidRPr="007023E0" w:rsidTr="00386E46">
        <w:tc>
          <w:tcPr>
            <w:tcW w:w="2501" w:type="dxa"/>
            <w:tcBorders>
              <w:left w:val="single" w:sz="12" w:space="0" w:color="auto"/>
            </w:tcBorders>
          </w:tcPr>
          <w:p w:rsidR="009909CF" w:rsidRPr="007023E0" w:rsidRDefault="009909CF" w:rsidP="00386E46">
            <w:pPr>
              <w:suppressAutoHyphens/>
              <w:spacing w:line="220" w:lineRule="atLeast"/>
              <w:rPr>
                <w:bCs/>
                <w:color w:val="000000"/>
                <w:kern w:val="0"/>
              </w:rPr>
            </w:pPr>
            <w:r w:rsidRPr="007023E0">
              <w:rPr>
                <w:bCs/>
                <w:color w:val="000000"/>
                <w:kern w:val="0"/>
              </w:rPr>
              <w:t xml:space="preserve">   Other Variable Expense</w:t>
            </w:r>
          </w:p>
        </w:tc>
        <w:tc>
          <w:tcPr>
            <w:tcW w:w="739" w:type="dxa"/>
          </w:tcPr>
          <w:p w:rsidR="009909CF" w:rsidRPr="007023E0" w:rsidRDefault="009909CF" w:rsidP="00386E46">
            <w:pPr>
              <w:suppressAutoHyphens/>
              <w:spacing w:line="220" w:lineRule="atLeast"/>
              <w:jc w:val="right"/>
              <w:rPr>
                <w:bCs/>
                <w:color w:val="000000"/>
                <w:kern w:val="0"/>
              </w:rPr>
            </w:pPr>
            <w:r w:rsidRPr="007023E0">
              <w:rPr>
                <w:bCs/>
                <w:color w:val="000000"/>
                <w:kern w:val="0"/>
              </w:rPr>
              <w:t>$1</w:t>
            </w:r>
          </w:p>
        </w:tc>
        <w:tc>
          <w:tcPr>
            <w:tcW w:w="1800" w:type="dxa"/>
          </w:tcPr>
          <w:p w:rsidR="009909CF" w:rsidRPr="007023E0" w:rsidRDefault="009909CF" w:rsidP="00386E46">
            <w:pPr>
              <w:suppressAutoHyphens/>
              <w:spacing w:line="220" w:lineRule="atLeast"/>
              <w:jc w:val="right"/>
              <w:rPr>
                <w:bCs/>
                <w:color w:val="000000"/>
                <w:kern w:val="0"/>
              </w:rPr>
            </w:pPr>
            <w:r w:rsidRPr="007023E0">
              <w:rPr>
                <w:bCs/>
                <w:color w:val="000000"/>
                <w:kern w:val="0"/>
              </w:rPr>
              <w:t>10,000</w:t>
            </w:r>
          </w:p>
        </w:tc>
        <w:tc>
          <w:tcPr>
            <w:tcW w:w="1710" w:type="dxa"/>
            <w:tcBorders>
              <w:right w:val="single" w:sz="12" w:space="0" w:color="auto"/>
            </w:tcBorders>
          </w:tcPr>
          <w:p w:rsidR="009909CF" w:rsidRPr="007023E0" w:rsidRDefault="009909CF" w:rsidP="00386E46">
            <w:pPr>
              <w:suppressAutoHyphens/>
              <w:spacing w:line="220" w:lineRule="atLeast"/>
              <w:jc w:val="right"/>
              <w:rPr>
                <w:bCs/>
                <w:color w:val="000000"/>
                <w:kern w:val="0"/>
              </w:rPr>
            </w:pPr>
            <w:r>
              <w:rPr>
                <w:bCs/>
                <w:color w:val="000000"/>
                <w:kern w:val="0"/>
              </w:rPr>
              <w:t>9,0</w:t>
            </w:r>
            <w:r w:rsidRPr="007023E0">
              <w:rPr>
                <w:bCs/>
                <w:color w:val="000000"/>
                <w:kern w:val="0"/>
              </w:rPr>
              <w:t>00</w:t>
            </w:r>
          </w:p>
        </w:tc>
      </w:tr>
      <w:tr w:rsidR="009909CF" w:rsidRPr="007023E0" w:rsidTr="00386E46">
        <w:tc>
          <w:tcPr>
            <w:tcW w:w="2501" w:type="dxa"/>
            <w:tcBorders>
              <w:left w:val="single" w:sz="12" w:space="0" w:color="auto"/>
            </w:tcBorders>
          </w:tcPr>
          <w:p w:rsidR="009909CF" w:rsidRPr="007023E0" w:rsidRDefault="009909CF" w:rsidP="00386E46">
            <w:pPr>
              <w:suppressAutoHyphens/>
              <w:spacing w:line="220" w:lineRule="atLeast"/>
              <w:rPr>
                <w:bCs/>
                <w:color w:val="000000"/>
                <w:kern w:val="0"/>
              </w:rPr>
            </w:pPr>
            <w:r w:rsidRPr="007023E0">
              <w:rPr>
                <w:bCs/>
                <w:color w:val="000000"/>
                <w:kern w:val="0"/>
              </w:rPr>
              <w:t xml:space="preserve">   Rent Expense</w:t>
            </w:r>
          </w:p>
        </w:tc>
        <w:tc>
          <w:tcPr>
            <w:tcW w:w="739" w:type="dxa"/>
          </w:tcPr>
          <w:p w:rsidR="009909CF" w:rsidRPr="007023E0" w:rsidRDefault="009909CF" w:rsidP="00386E46">
            <w:pPr>
              <w:suppressAutoHyphens/>
              <w:spacing w:line="220" w:lineRule="atLeast"/>
              <w:jc w:val="right"/>
              <w:rPr>
                <w:bCs/>
                <w:color w:val="000000"/>
                <w:kern w:val="0"/>
              </w:rPr>
            </w:pPr>
            <w:r w:rsidRPr="007023E0">
              <w:rPr>
                <w:bCs/>
                <w:color w:val="000000"/>
                <w:kern w:val="0"/>
              </w:rPr>
              <w:t>Fixed</w:t>
            </w:r>
          </w:p>
        </w:tc>
        <w:tc>
          <w:tcPr>
            <w:tcW w:w="1800" w:type="dxa"/>
          </w:tcPr>
          <w:p w:rsidR="009909CF" w:rsidRPr="007023E0" w:rsidRDefault="009909CF" w:rsidP="00386E46">
            <w:pPr>
              <w:suppressAutoHyphens/>
              <w:spacing w:line="220" w:lineRule="atLeast"/>
              <w:jc w:val="right"/>
              <w:rPr>
                <w:bCs/>
                <w:color w:val="000000"/>
                <w:kern w:val="0"/>
              </w:rPr>
            </w:pPr>
            <w:r w:rsidRPr="007023E0">
              <w:rPr>
                <w:bCs/>
                <w:color w:val="000000"/>
                <w:kern w:val="0"/>
              </w:rPr>
              <w:t>4,000</w:t>
            </w:r>
          </w:p>
        </w:tc>
        <w:tc>
          <w:tcPr>
            <w:tcW w:w="1710" w:type="dxa"/>
            <w:tcBorders>
              <w:right w:val="single" w:sz="12" w:space="0" w:color="auto"/>
            </w:tcBorders>
          </w:tcPr>
          <w:p w:rsidR="009909CF" w:rsidRPr="007023E0" w:rsidRDefault="009909CF" w:rsidP="00386E46">
            <w:pPr>
              <w:suppressAutoHyphens/>
              <w:spacing w:line="220" w:lineRule="atLeast"/>
              <w:jc w:val="right"/>
              <w:rPr>
                <w:bCs/>
                <w:color w:val="000000"/>
                <w:kern w:val="0"/>
              </w:rPr>
            </w:pPr>
            <w:r w:rsidRPr="007023E0">
              <w:rPr>
                <w:bCs/>
                <w:color w:val="000000"/>
                <w:kern w:val="0"/>
              </w:rPr>
              <w:t>4,000</w:t>
            </w:r>
          </w:p>
        </w:tc>
      </w:tr>
      <w:tr w:rsidR="009909CF" w:rsidRPr="007023E0" w:rsidTr="00386E46">
        <w:tc>
          <w:tcPr>
            <w:tcW w:w="2501" w:type="dxa"/>
            <w:tcBorders>
              <w:left w:val="single" w:sz="12" w:space="0" w:color="auto"/>
            </w:tcBorders>
          </w:tcPr>
          <w:p w:rsidR="009909CF" w:rsidRPr="007023E0" w:rsidRDefault="009909CF" w:rsidP="00386E46">
            <w:pPr>
              <w:suppressAutoHyphens/>
              <w:spacing w:line="220" w:lineRule="atLeast"/>
              <w:rPr>
                <w:bCs/>
                <w:color w:val="000000"/>
                <w:kern w:val="0"/>
              </w:rPr>
            </w:pPr>
            <w:r w:rsidRPr="007023E0">
              <w:rPr>
                <w:bCs/>
                <w:color w:val="000000"/>
                <w:kern w:val="0"/>
              </w:rPr>
              <w:t xml:space="preserve">   Insurance Expense</w:t>
            </w:r>
          </w:p>
        </w:tc>
        <w:tc>
          <w:tcPr>
            <w:tcW w:w="739" w:type="dxa"/>
          </w:tcPr>
          <w:p w:rsidR="009909CF" w:rsidRPr="007023E0" w:rsidRDefault="009909CF" w:rsidP="00386E46">
            <w:pPr>
              <w:suppressAutoHyphens/>
              <w:spacing w:line="220" w:lineRule="atLeast"/>
              <w:jc w:val="right"/>
              <w:rPr>
                <w:bCs/>
                <w:color w:val="000000"/>
                <w:kern w:val="0"/>
              </w:rPr>
            </w:pPr>
            <w:r w:rsidRPr="007023E0">
              <w:rPr>
                <w:bCs/>
                <w:color w:val="000000"/>
                <w:kern w:val="0"/>
              </w:rPr>
              <w:t>Fixed</w:t>
            </w:r>
          </w:p>
        </w:tc>
        <w:tc>
          <w:tcPr>
            <w:tcW w:w="1800" w:type="dxa"/>
            <w:tcBorders>
              <w:bottom w:val="single" w:sz="12" w:space="0" w:color="auto"/>
            </w:tcBorders>
          </w:tcPr>
          <w:p w:rsidR="009909CF" w:rsidRPr="007023E0" w:rsidRDefault="009909CF" w:rsidP="00386E46">
            <w:pPr>
              <w:suppressAutoHyphens/>
              <w:spacing w:line="220" w:lineRule="atLeast"/>
              <w:jc w:val="right"/>
              <w:rPr>
                <w:bCs/>
                <w:color w:val="000000"/>
                <w:kern w:val="0"/>
              </w:rPr>
            </w:pPr>
            <w:r w:rsidRPr="007023E0">
              <w:rPr>
                <w:bCs/>
                <w:color w:val="000000"/>
                <w:kern w:val="0"/>
              </w:rPr>
              <w:t>1,000</w:t>
            </w:r>
          </w:p>
        </w:tc>
        <w:tc>
          <w:tcPr>
            <w:tcW w:w="1710" w:type="dxa"/>
            <w:tcBorders>
              <w:bottom w:val="single" w:sz="12" w:space="0" w:color="auto"/>
              <w:right w:val="single" w:sz="12" w:space="0" w:color="auto"/>
            </w:tcBorders>
          </w:tcPr>
          <w:p w:rsidR="009909CF" w:rsidRPr="007023E0" w:rsidRDefault="009909CF" w:rsidP="00386E46">
            <w:pPr>
              <w:suppressAutoHyphens/>
              <w:spacing w:line="220" w:lineRule="atLeast"/>
              <w:jc w:val="right"/>
              <w:rPr>
                <w:bCs/>
                <w:color w:val="000000"/>
                <w:kern w:val="0"/>
              </w:rPr>
            </w:pPr>
            <w:r w:rsidRPr="007023E0">
              <w:rPr>
                <w:bCs/>
                <w:color w:val="000000"/>
                <w:kern w:val="0"/>
              </w:rPr>
              <w:t>1,000</w:t>
            </w:r>
          </w:p>
        </w:tc>
      </w:tr>
      <w:tr w:rsidR="009909CF" w:rsidRPr="007023E0" w:rsidTr="00386E46">
        <w:tc>
          <w:tcPr>
            <w:tcW w:w="2501" w:type="dxa"/>
            <w:tcBorders>
              <w:left w:val="single" w:sz="12" w:space="0" w:color="auto"/>
            </w:tcBorders>
          </w:tcPr>
          <w:p w:rsidR="009909CF" w:rsidRPr="007023E0" w:rsidRDefault="009909CF" w:rsidP="00386E46">
            <w:pPr>
              <w:suppressAutoHyphens/>
              <w:spacing w:line="220" w:lineRule="atLeast"/>
              <w:rPr>
                <w:bCs/>
                <w:color w:val="000000"/>
                <w:kern w:val="0"/>
              </w:rPr>
            </w:pPr>
            <w:r w:rsidRPr="007023E0">
              <w:rPr>
                <w:bCs/>
                <w:color w:val="000000"/>
                <w:kern w:val="0"/>
              </w:rPr>
              <w:t>Total expense</w:t>
            </w:r>
          </w:p>
        </w:tc>
        <w:tc>
          <w:tcPr>
            <w:tcW w:w="739" w:type="dxa"/>
          </w:tcPr>
          <w:p w:rsidR="009909CF" w:rsidRPr="007023E0" w:rsidRDefault="009909CF" w:rsidP="00386E46">
            <w:pPr>
              <w:suppressAutoHyphens/>
              <w:spacing w:line="220" w:lineRule="atLeast"/>
              <w:jc w:val="right"/>
              <w:rPr>
                <w:bCs/>
                <w:color w:val="000000"/>
                <w:kern w:val="0"/>
              </w:rPr>
            </w:pPr>
          </w:p>
        </w:tc>
        <w:tc>
          <w:tcPr>
            <w:tcW w:w="1800" w:type="dxa"/>
            <w:tcBorders>
              <w:top w:val="single" w:sz="12" w:space="0" w:color="auto"/>
              <w:bottom w:val="single" w:sz="12" w:space="0" w:color="auto"/>
            </w:tcBorders>
          </w:tcPr>
          <w:p w:rsidR="009909CF" w:rsidRPr="007023E0" w:rsidRDefault="009909CF" w:rsidP="00386E46">
            <w:pPr>
              <w:suppressAutoHyphens/>
              <w:spacing w:line="220" w:lineRule="atLeast"/>
              <w:jc w:val="right"/>
              <w:rPr>
                <w:bCs/>
                <w:color w:val="000000"/>
                <w:kern w:val="0"/>
              </w:rPr>
            </w:pPr>
            <w:r>
              <w:rPr>
                <w:bCs/>
                <w:color w:val="000000"/>
                <w:kern w:val="0"/>
              </w:rPr>
              <w:t>$6</w:t>
            </w:r>
            <w:r w:rsidRPr="007023E0">
              <w:rPr>
                <w:bCs/>
                <w:color w:val="000000"/>
                <w:kern w:val="0"/>
              </w:rPr>
              <w:t>5,000</w:t>
            </w:r>
          </w:p>
        </w:tc>
        <w:tc>
          <w:tcPr>
            <w:tcW w:w="1710" w:type="dxa"/>
            <w:tcBorders>
              <w:top w:val="single" w:sz="12" w:space="0" w:color="auto"/>
              <w:bottom w:val="single" w:sz="12" w:space="0" w:color="auto"/>
              <w:right w:val="single" w:sz="12" w:space="0" w:color="auto"/>
            </w:tcBorders>
          </w:tcPr>
          <w:p w:rsidR="009909CF" w:rsidRPr="007023E0" w:rsidRDefault="009909CF" w:rsidP="00386E46">
            <w:pPr>
              <w:suppressAutoHyphens/>
              <w:spacing w:line="220" w:lineRule="atLeast"/>
              <w:jc w:val="right"/>
              <w:rPr>
                <w:bCs/>
                <w:color w:val="000000"/>
                <w:kern w:val="0"/>
              </w:rPr>
            </w:pPr>
            <w:r>
              <w:rPr>
                <w:bCs/>
                <w:color w:val="000000"/>
                <w:kern w:val="0"/>
              </w:rPr>
              <w:t>$57,0</w:t>
            </w:r>
            <w:r w:rsidRPr="007023E0">
              <w:rPr>
                <w:bCs/>
                <w:color w:val="000000"/>
                <w:kern w:val="0"/>
              </w:rPr>
              <w:t>00</w:t>
            </w:r>
          </w:p>
        </w:tc>
      </w:tr>
      <w:tr w:rsidR="009909CF" w:rsidRPr="007023E0" w:rsidTr="00386E46">
        <w:tc>
          <w:tcPr>
            <w:tcW w:w="2501" w:type="dxa"/>
            <w:tcBorders>
              <w:left w:val="single" w:sz="12" w:space="0" w:color="auto"/>
              <w:bottom w:val="single" w:sz="12" w:space="0" w:color="auto"/>
            </w:tcBorders>
          </w:tcPr>
          <w:p w:rsidR="009909CF" w:rsidRPr="007023E0" w:rsidRDefault="009909CF" w:rsidP="00386E46">
            <w:pPr>
              <w:suppressAutoHyphens/>
              <w:spacing w:line="220" w:lineRule="atLeast"/>
              <w:rPr>
                <w:bCs/>
                <w:color w:val="000000"/>
                <w:kern w:val="0"/>
              </w:rPr>
            </w:pPr>
            <w:r w:rsidRPr="007023E0">
              <w:rPr>
                <w:bCs/>
                <w:color w:val="000000"/>
                <w:kern w:val="0"/>
              </w:rPr>
              <w:t>Net income</w:t>
            </w:r>
          </w:p>
        </w:tc>
        <w:tc>
          <w:tcPr>
            <w:tcW w:w="739" w:type="dxa"/>
            <w:tcBorders>
              <w:bottom w:val="single" w:sz="12" w:space="0" w:color="auto"/>
            </w:tcBorders>
          </w:tcPr>
          <w:p w:rsidR="009909CF" w:rsidRPr="007023E0" w:rsidRDefault="009909CF" w:rsidP="00386E46">
            <w:pPr>
              <w:suppressAutoHyphens/>
              <w:spacing w:line="220" w:lineRule="atLeast"/>
              <w:jc w:val="right"/>
              <w:rPr>
                <w:bCs/>
                <w:color w:val="000000"/>
                <w:kern w:val="0"/>
              </w:rPr>
            </w:pPr>
          </w:p>
        </w:tc>
        <w:tc>
          <w:tcPr>
            <w:tcW w:w="1800" w:type="dxa"/>
            <w:tcBorders>
              <w:top w:val="single" w:sz="12" w:space="0" w:color="auto"/>
              <w:bottom w:val="single" w:sz="12" w:space="0" w:color="auto"/>
            </w:tcBorders>
          </w:tcPr>
          <w:p w:rsidR="009909CF" w:rsidRPr="007023E0" w:rsidRDefault="009909CF" w:rsidP="00386E46">
            <w:pPr>
              <w:suppressAutoHyphens/>
              <w:spacing w:line="220" w:lineRule="atLeast"/>
              <w:jc w:val="right"/>
              <w:rPr>
                <w:bCs/>
                <w:color w:val="000000"/>
                <w:kern w:val="0"/>
              </w:rPr>
            </w:pPr>
            <w:r>
              <w:rPr>
                <w:bCs/>
                <w:color w:val="000000"/>
                <w:kern w:val="0"/>
              </w:rPr>
              <w:t>$3</w:t>
            </w:r>
            <w:r w:rsidRPr="007023E0">
              <w:rPr>
                <w:bCs/>
                <w:color w:val="000000"/>
                <w:kern w:val="0"/>
              </w:rPr>
              <w:t>5,000</w:t>
            </w:r>
          </w:p>
        </w:tc>
        <w:tc>
          <w:tcPr>
            <w:tcW w:w="1710" w:type="dxa"/>
            <w:tcBorders>
              <w:top w:val="single" w:sz="12" w:space="0" w:color="auto"/>
              <w:bottom w:val="single" w:sz="12" w:space="0" w:color="auto"/>
              <w:right w:val="single" w:sz="12" w:space="0" w:color="auto"/>
            </w:tcBorders>
          </w:tcPr>
          <w:p w:rsidR="009909CF" w:rsidRPr="007023E0" w:rsidRDefault="009909CF" w:rsidP="00386E46">
            <w:pPr>
              <w:suppressAutoHyphens/>
              <w:spacing w:line="220" w:lineRule="atLeast"/>
              <w:jc w:val="right"/>
              <w:rPr>
                <w:bCs/>
                <w:color w:val="000000"/>
                <w:kern w:val="0"/>
              </w:rPr>
            </w:pPr>
            <w:r>
              <w:rPr>
                <w:bCs/>
                <w:color w:val="000000"/>
                <w:kern w:val="0"/>
              </w:rPr>
              <w:t>$23,0</w:t>
            </w:r>
            <w:r w:rsidRPr="007023E0">
              <w:rPr>
                <w:bCs/>
                <w:color w:val="000000"/>
                <w:kern w:val="0"/>
              </w:rPr>
              <w:t>00</w:t>
            </w:r>
          </w:p>
        </w:tc>
      </w:tr>
    </w:tbl>
    <w:p w:rsidR="009909CF" w:rsidRPr="00D15A19" w:rsidRDefault="009909CF" w:rsidP="009909CF">
      <w:pPr>
        <w:adjustRightInd w:val="0"/>
        <w:spacing w:before="120" w:line="240" w:lineRule="atLeast"/>
        <w:rPr>
          <w:kern w:val="0"/>
          <w:sz w:val="22"/>
          <w:szCs w:val="22"/>
        </w:rPr>
      </w:pPr>
      <w:r>
        <w:rPr>
          <w:kern w:val="0"/>
          <w:sz w:val="22"/>
          <w:szCs w:val="22"/>
        </w:rPr>
        <w:t>What food cost</w:t>
      </w:r>
      <w:r w:rsidRPr="00D15A19">
        <w:rPr>
          <w:kern w:val="0"/>
          <w:sz w:val="22"/>
          <w:szCs w:val="22"/>
        </w:rPr>
        <w:t xml:space="preserve"> would be shown on a flexible budget for th</w:t>
      </w:r>
      <w:r>
        <w:rPr>
          <w:kern w:val="0"/>
          <w:sz w:val="22"/>
          <w:szCs w:val="22"/>
        </w:rPr>
        <w:t>e company for actual sales of 8</w:t>
      </w:r>
      <w:r w:rsidRPr="00D15A19">
        <w:rPr>
          <w:kern w:val="0"/>
          <w:sz w:val="22"/>
          <w:szCs w:val="22"/>
        </w:rPr>
        <w:t>,000 meals?</w:t>
      </w:r>
    </w:p>
    <w:tbl>
      <w:tblPr>
        <w:tblW w:w="0" w:type="auto"/>
        <w:tblInd w:w="198" w:type="dxa"/>
        <w:tblLook w:val="01E0" w:firstRow="1" w:lastRow="1" w:firstColumn="1" w:lastColumn="1" w:noHBand="0" w:noVBand="0"/>
      </w:tblPr>
      <w:tblGrid>
        <w:gridCol w:w="381"/>
        <w:gridCol w:w="1620"/>
        <w:gridCol w:w="450"/>
        <w:gridCol w:w="1755"/>
        <w:gridCol w:w="369"/>
        <w:gridCol w:w="1529"/>
        <w:gridCol w:w="394"/>
        <w:gridCol w:w="1633"/>
        <w:gridCol w:w="369"/>
        <w:gridCol w:w="1260"/>
      </w:tblGrid>
      <w:tr w:rsidR="009909CF" w:rsidRPr="00D15A19" w:rsidTr="00386E46">
        <w:tc>
          <w:tcPr>
            <w:tcW w:w="360" w:type="dxa"/>
          </w:tcPr>
          <w:p w:rsidR="009909CF" w:rsidRPr="00D15A19" w:rsidRDefault="009909CF" w:rsidP="00386E46">
            <w:pPr>
              <w:suppressAutoHyphens/>
              <w:spacing w:line="220" w:lineRule="atLeast"/>
              <w:rPr>
                <w:b/>
                <w:sz w:val="22"/>
                <w:szCs w:val="22"/>
              </w:rPr>
            </w:pPr>
            <w:r w:rsidRPr="00D15A19">
              <w:rPr>
                <w:b/>
                <w:sz w:val="22"/>
                <w:szCs w:val="22"/>
              </w:rPr>
              <w:t>a.</w:t>
            </w:r>
          </w:p>
        </w:tc>
        <w:tc>
          <w:tcPr>
            <w:tcW w:w="1620" w:type="dxa"/>
          </w:tcPr>
          <w:p w:rsidR="009909CF" w:rsidRPr="00D15A19" w:rsidRDefault="009909CF" w:rsidP="00386E46">
            <w:pPr>
              <w:suppressAutoHyphens/>
              <w:spacing w:line="220" w:lineRule="atLeast"/>
              <w:rPr>
                <w:sz w:val="22"/>
                <w:szCs w:val="22"/>
              </w:rPr>
            </w:pPr>
            <w:r>
              <w:rPr>
                <w:sz w:val="22"/>
                <w:szCs w:val="22"/>
              </w:rPr>
              <w:t>$24,000</w:t>
            </w:r>
          </w:p>
        </w:tc>
        <w:tc>
          <w:tcPr>
            <w:tcW w:w="450" w:type="dxa"/>
          </w:tcPr>
          <w:p w:rsidR="009909CF" w:rsidRPr="00D15A19" w:rsidRDefault="009909CF" w:rsidP="00386E46">
            <w:pPr>
              <w:suppressAutoHyphens/>
              <w:spacing w:line="220" w:lineRule="atLeast"/>
              <w:rPr>
                <w:b/>
                <w:sz w:val="22"/>
                <w:szCs w:val="22"/>
              </w:rPr>
            </w:pPr>
            <w:r w:rsidRPr="00D15A19">
              <w:rPr>
                <w:b/>
                <w:sz w:val="22"/>
                <w:szCs w:val="22"/>
              </w:rPr>
              <w:t>b.</w:t>
            </w:r>
          </w:p>
        </w:tc>
        <w:tc>
          <w:tcPr>
            <w:tcW w:w="1755" w:type="dxa"/>
          </w:tcPr>
          <w:p w:rsidR="009909CF" w:rsidRPr="00D15A19" w:rsidRDefault="009909CF" w:rsidP="00386E46">
            <w:pPr>
              <w:suppressAutoHyphens/>
              <w:spacing w:line="220" w:lineRule="atLeast"/>
              <w:rPr>
                <w:sz w:val="22"/>
                <w:szCs w:val="22"/>
              </w:rPr>
            </w:pPr>
            <w:r>
              <w:rPr>
                <w:sz w:val="22"/>
                <w:szCs w:val="22"/>
              </w:rPr>
              <w:t>$38,000</w:t>
            </w:r>
          </w:p>
        </w:tc>
        <w:tc>
          <w:tcPr>
            <w:tcW w:w="359" w:type="dxa"/>
          </w:tcPr>
          <w:p w:rsidR="009909CF" w:rsidRPr="00D15A19" w:rsidRDefault="009909CF" w:rsidP="00386E46">
            <w:pPr>
              <w:suppressAutoHyphens/>
              <w:spacing w:line="220" w:lineRule="atLeast"/>
              <w:rPr>
                <w:b/>
                <w:sz w:val="22"/>
                <w:szCs w:val="22"/>
              </w:rPr>
            </w:pPr>
            <w:r w:rsidRPr="00D15A19">
              <w:rPr>
                <w:b/>
                <w:sz w:val="22"/>
                <w:szCs w:val="22"/>
              </w:rPr>
              <w:t>c.</w:t>
            </w:r>
          </w:p>
        </w:tc>
        <w:tc>
          <w:tcPr>
            <w:tcW w:w="1529" w:type="dxa"/>
          </w:tcPr>
          <w:p w:rsidR="009909CF" w:rsidRPr="00D15A19" w:rsidRDefault="009909CF" w:rsidP="00386E46">
            <w:pPr>
              <w:suppressAutoHyphens/>
              <w:spacing w:line="220" w:lineRule="atLeast"/>
              <w:rPr>
                <w:sz w:val="22"/>
                <w:szCs w:val="22"/>
              </w:rPr>
            </w:pPr>
            <w:r>
              <w:rPr>
                <w:sz w:val="22"/>
                <w:szCs w:val="22"/>
              </w:rPr>
              <w:t>$36,000</w:t>
            </w:r>
          </w:p>
        </w:tc>
        <w:tc>
          <w:tcPr>
            <w:tcW w:w="326" w:type="dxa"/>
          </w:tcPr>
          <w:p w:rsidR="009909CF" w:rsidRPr="00D15A19" w:rsidRDefault="009909CF" w:rsidP="00386E46">
            <w:pPr>
              <w:suppressAutoHyphens/>
              <w:spacing w:line="220" w:lineRule="atLeast"/>
              <w:rPr>
                <w:b/>
                <w:sz w:val="22"/>
                <w:szCs w:val="22"/>
              </w:rPr>
            </w:pPr>
            <w:r w:rsidRPr="00D15A19">
              <w:rPr>
                <w:b/>
                <w:sz w:val="22"/>
                <w:szCs w:val="22"/>
              </w:rPr>
              <w:t>d.</w:t>
            </w:r>
          </w:p>
        </w:tc>
        <w:tc>
          <w:tcPr>
            <w:tcW w:w="1633" w:type="dxa"/>
          </w:tcPr>
          <w:p w:rsidR="009909CF" w:rsidRPr="00D15A19" w:rsidRDefault="009909CF" w:rsidP="00386E46">
            <w:pPr>
              <w:suppressAutoHyphens/>
              <w:spacing w:line="220" w:lineRule="atLeast"/>
              <w:rPr>
                <w:sz w:val="22"/>
                <w:szCs w:val="22"/>
              </w:rPr>
            </w:pPr>
            <w:r>
              <w:rPr>
                <w:sz w:val="22"/>
                <w:szCs w:val="22"/>
              </w:rPr>
              <w:t>$30,000</w:t>
            </w:r>
          </w:p>
        </w:tc>
        <w:tc>
          <w:tcPr>
            <w:tcW w:w="338" w:type="dxa"/>
          </w:tcPr>
          <w:p w:rsidR="009909CF" w:rsidRPr="00D15A19" w:rsidRDefault="009909CF" w:rsidP="00386E46">
            <w:pPr>
              <w:suppressAutoHyphens/>
              <w:spacing w:line="220" w:lineRule="atLeast"/>
              <w:rPr>
                <w:b/>
                <w:sz w:val="22"/>
                <w:szCs w:val="22"/>
              </w:rPr>
            </w:pPr>
            <w:r w:rsidRPr="00D15A19">
              <w:rPr>
                <w:b/>
                <w:sz w:val="22"/>
                <w:szCs w:val="22"/>
              </w:rPr>
              <w:t>e.</w:t>
            </w:r>
          </w:p>
        </w:tc>
        <w:tc>
          <w:tcPr>
            <w:tcW w:w="1260" w:type="dxa"/>
          </w:tcPr>
          <w:p w:rsidR="009909CF" w:rsidRPr="00D15A19" w:rsidRDefault="009909CF" w:rsidP="00386E46">
            <w:pPr>
              <w:suppressAutoHyphens/>
              <w:spacing w:line="220" w:lineRule="atLeast"/>
              <w:rPr>
                <w:sz w:val="22"/>
                <w:szCs w:val="22"/>
              </w:rPr>
            </w:pPr>
            <w:r>
              <w:rPr>
                <w:sz w:val="22"/>
                <w:szCs w:val="22"/>
              </w:rPr>
              <w:t>Other</w:t>
            </w:r>
          </w:p>
        </w:tc>
      </w:tr>
    </w:tbl>
    <w:p w:rsidR="009909CF" w:rsidRPr="00D15A19" w:rsidRDefault="009909CF" w:rsidP="009909CF">
      <w:pPr>
        <w:tabs>
          <w:tab w:val="left" w:pos="0"/>
          <w:tab w:val="left" w:pos="1440"/>
          <w:tab w:val="left" w:pos="1800"/>
          <w:tab w:val="left" w:pos="2607"/>
          <w:tab w:val="right" w:pos="4320"/>
          <w:tab w:val="left" w:pos="4680"/>
          <w:tab w:val="right" w:pos="7200"/>
          <w:tab w:val="right" w:pos="8640"/>
        </w:tabs>
        <w:suppressAutoHyphens/>
        <w:spacing w:before="120" w:line="220" w:lineRule="atLeast"/>
        <w:rPr>
          <w:kern w:val="0"/>
          <w:sz w:val="22"/>
          <w:szCs w:val="22"/>
        </w:rPr>
      </w:pPr>
      <w:r w:rsidRPr="00656296">
        <w:rPr>
          <w:b/>
          <w:color w:val="FF0000"/>
          <w:sz w:val="22"/>
          <w:szCs w:val="22"/>
        </w:rPr>
        <w:fldChar w:fldCharType="begin"/>
      </w:r>
      <w:r w:rsidRPr="00656296">
        <w:rPr>
          <w:b/>
          <w:color w:val="FF0000"/>
          <w:sz w:val="22"/>
          <w:szCs w:val="22"/>
        </w:rPr>
        <w:instrText xml:space="preserve">autonumout </w:instrText>
      </w:r>
      <w:r w:rsidRPr="00656296">
        <w:rPr>
          <w:b/>
          <w:color w:val="FF0000"/>
          <w:sz w:val="22"/>
          <w:szCs w:val="22"/>
        </w:rPr>
        <w:fldChar w:fldCharType="end"/>
      </w:r>
      <w:r>
        <w:rPr>
          <w:b/>
          <w:color w:val="FF0000"/>
          <w:sz w:val="22"/>
          <w:szCs w:val="22"/>
        </w:rPr>
        <w:t xml:space="preserve"> </w:t>
      </w:r>
      <w:r w:rsidRPr="00D15A19">
        <w:rPr>
          <w:b/>
          <w:color w:val="000000"/>
          <w:sz w:val="22"/>
          <w:szCs w:val="22"/>
        </w:rPr>
        <w:t>Continue preceding question.</w:t>
      </w:r>
      <w:r>
        <w:rPr>
          <w:b/>
          <w:color w:val="FF0000"/>
          <w:sz w:val="22"/>
          <w:szCs w:val="22"/>
        </w:rPr>
        <w:t xml:space="preserve"> </w:t>
      </w:r>
      <w:r w:rsidRPr="00D15A19">
        <w:rPr>
          <w:kern w:val="0"/>
          <w:sz w:val="22"/>
          <w:szCs w:val="22"/>
        </w:rPr>
        <w:t>What net income would be shown on a flexible budget for th</w:t>
      </w:r>
      <w:r>
        <w:rPr>
          <w:kern w:val="0"/>
          <w:sz w:val="22"/>
          <w:szCs w:val="22"/>
        </w:rPr>
        <w:t>e company for actual sales of 8</w:t>
      </w:r>
      <w:r w:rsidRPr="00D15A19">
        <w:rPr>
          <w:kern w:val="0"/>
          <w:sz w:val="22"/>
          <w:szCs w:val="22"/>
        </w:rPr>
        <w:t>,000 meals?</w:t>
      </w:r>
    </w:p>
    <w:tbl>
      <w:tblPr>
        <w:tblW w:w="0" w:type="auto"/>
        <w:tblInd w:w="198" w:type="dxa"/>
        <w:tblLook w:val="01E0" w:firstRow="1" w:lastRow="1" w:firstColumn="1" w:lastColumn="1" w:noHBand="0" w:noVBand="0"/>
      </w:tblPr>
      <w:tblGrid>
        <w:gridCol w:w="381"/>
        <w:gridCol w:w="1620"/>
        <w:gridCol w:w="450"/>
        <w:gridCol w:w="1755"/>
        <w:gridCol w:w="369"/>
        <w:gridCol w:w="1529"/>
        <w:gridCol w:w="394"/>
        <w:gridCol w:w="1633"/>
        <w:gridCol w:w="369"/>
        <w:gridCol w:w="1260"/>
      </w:tblGrid>
      <w:tr w:rsidR="009909CF" w:rsidRPr="00D15A19" w:rsidTr="00386E46">
        <w:tc>
          <w:tcPr>
            <w:tcW w:w="360" w:type="dxa"/>
          </w:tcPr>
          <w:p w:rsidR="009909CF" w:rsidRPr="00D15A19" w:rsidRDefault="009909CF" w:rsidP="00386E46">
            <w:pPr>
              <w:suppressAutoHyphens/>
              <w:spacing w:line="220" w:lineRule="atLeast"/>
              <w:rPr>
                <w:b/>
                <w:sz w:val="22"/>
                <w:szCs w:val="22"/>
              </w:rPr>
            </w:pPr>
            <w:r w:rsidRPr="00D15A19">
              <w:rPr>
                <w:b/>
                <w:sz w:val="22"/>
                <w:szCs w:val="22"/>
              </w:rPr>
              <w:t>a.</w:t>
            </w:r>
          </w:p>
        </w:tc>
        <w:tc>
          <w:tcPr>
            <w:tcW w:w="1620" w:type="dxa"/>
          </w:tcPr>
          <w:p w:rsidR="009909CF" w:rsidRPr="00D15A19" w:rsidRDefault="009909CF" w:rsidP="00386E46">
            <w:pPr>
              <w:suppressAutoHyphens/>
              <w:spacing w:line="220" w:lineRule="atLeast"/>
              <w:rPr>
                <w:sz w:val="22"/>
                <w:szCs w:val="22"/>
              </w:rPr>
            </w:pPr>
            <w:r>
              <w:rPr>
                <w:sz w:val="22"/>
                <w:szCs w:val="22"/>
              </w:rPr>
              <w:t>$27,000</w:t>
            </w:r>
          </w:p>
        </w:tc>
        <w:tc>
          <w:tcPr>
            <w:tcW w:w="450" w:type="dxa"/>
          </w:tcPr>
          <w:p w:rsidR="009909CF" w:rsidRPr="00D15A19" w:rsidRDefault="009909CF" w:rsidP="00386E46">
            <w:pPr>
              <w:suppressAutoHyphens/>
              <w:spacing w:line="220" w:lineRule="atLeast"/>
              <w:rPr>
                <w:b/>
                <w:sz w:val="22"/>
                <w:szCs w:val="22"/>
              </w:rPr>
            </w:pPr>
            <w:r w:rsidRPr="00D15A19">
              <w:rPr>
                <w:b/>
                <w:sz w:val="22"/>
                <w:szCs w:val="22"/>
              </w:rPr>
              <w:t>b.</w:t>
            </w:r>
          </w:p>
        </w:tc>
        <w:tc>
          <w:tcPr>
            <w:tcW w:w="1755" w:type="dxa"/>
          </w:tcPr>
          <w:p w:rsidR="009909CF" w:rsidRPr="00D15A19" w:rsidRDefault="009909CF" w:rsidP="00386E46">
            <w:pPr>
              <w:suppressAutoHyphens/>
              <w:spacing w:line="220" w:lineRule="atLeast"/>
              <w:rPr>
                <w:sz w:val="22"/>
                <w:szCs w:val="22"/>
              </w:rPr>
            </w:pPr>
            <w:r>
              <w:rPr>
                <w:sz w:val="22"/>
                <w:szCs w:val="22"/>
              </w:rPr>
              <w:t>$22,000</w:t>
            </w:r>
          </w:p>
        </w:tc>
        <w:tc>
          <w:tcPr>
            <w:tcW w:w="359" w:type="dxa"/>
          </w:tcPr>
          <w:p w:rsidR="009909CF" w:rsidRPr="00D15A19" w:rsidRDefault="009909CF" w:rsidP="00386E46">
            <w:pPr>
              <w:suppressAutoHyphens/>
              <w:spacing w:line="220" w:lineRule="atLeast"/>
              <w:rPr>
                <w:b/>
                <w:sz w:val="22"/>
                <w:szCs w:val="22"/>
              </w:rPr>
            </w:pPr>
            <w:r w:rsidRPr="00D15A19">
              <w:rPr>
                <w:b/>
                <w:sz w:val="22"/>
                <w:szCs w:val="22"/>
              </w:rPr>
              <w:t>c.</w:t>
            </w:r>
          </w:p>
        </w:tc>
        <w:tc>
          <w:tcPr>
            <w:tcW w:w="1529" w:type="dxa"/>
          </w:tcPr>
          <w:p w:rsidR="009909CF" w:rsidRPr="00D15A19" w:rsidRDefault="009909CF" w:rsidP="00386E46">
            <w:pPr>
              <w:suppressAutoHyphens/>
              <w:spacing w:line="220" w:lineRule="atLeast"/>
              <w:rPr>
                <w:sz w:val="22"/>
                <w:szCs w:val="22"/>
              </w:rPr>
            </w:pPr>
            <w:r>
              <w:rPr>
                <w:sz w:val="22"/>
                <w:szCs w:val="22"/>
              </w:rPr>
              <w:t>$19,100</w:t>
            </w:r>
          </w:p>
        </w:tc>
        <w:tc>
          <w:tcPr>
            <w:tcW w:w="326" w:type="dxa"/>
          </w:tcPr>
          <w:p w:rsidR="009909CF" w:rsidRPr="00D15A19" w:rsidRDefault="009909CF" w:rsidP="00386E46">
            <w:pPr>
              <w:suppressAutoHyphens/>
              <w:spacing w:line="220" w:lineRule="atLeast"/>
              <w:rPr>
                <w:b/>
                <w:sz w:val="22"/>
                <w:szCs w:val="22"/>
              </w:rPr>
            </w:pPr>
            <w:r w:rsidRPr="00D15A19">
              <w:rPr>
                <w:b/>
                <w:sz w:val="22"/>
                <w:szCs w:val="22"/>
              </w:rPr>
              <w:t>d.</w:t>
            </w:r>
          </w:p>
        </w:tc>
        <w:tc>
          <w:tcPr>
            <w:tcW w:w="1633" w:type="dxa"/>
          </w:tcPr>
          <w:p w:rsidR="009909CF" w:rsidRPr="00D15A19" w:rsidRDefault="009909CF" w:rsidP="00386E46">
            <w:pPr>
              <w:suppressAutoHyphens/>
              <w:spacing w:line="220" w:lineRule="atLeast"/>
              <w:rPr>
                <w:sz w:val="22"/>
                <w:szCs w:val="22"/>
              </w:rPr>
            </w:pPr>
            <w:r>
              <w:rPr>
                <w:sz w:val="22"/>
                <w:szCs w:val="22"/>
              </w:rPr>
              <w:t>$19,000</w:t>
            </w:r>
          </w:p>
        </w:tc>
        <w:tc>
          <w:tcPr>
            <w:tcW w:w="338" w:type="dxa"/>
          </w:tcPr>
          <w:p w:rsidR="009909CF" w:rsidRPr="00D15A19" w:rsidRDefault="009909CF" w:rsidP="00386E46">
            <w:pPr>
              <w:suppressAutoHyphens/>
              <w:spacing w:line="220" w:lineRule="atLeast"/>
              <w:rPr>
                <w:b/>
                <w:sz w:val="22"/>
                <w:szCs w:val="22"/>
              </w:rPr>
            </w:pPr>
            <w:r w:rsidRPr="00D15A19">
              <w:rPr>
                <w:b/>
                <w:sz w:val="22"/>
                <w:szCs w:val="22"/>
              </w:rPr>
              <w:t>e.</w:t>
            </w:r>
          </w:p>
        </w:tc>
        <w:tc>
          <w:tcPr>
            <w:tcW w:w="1260" w:type="dxa"/>
          </w:tcPr>
          <w:p w:rsidR="009909CF" w:rsidRPr="00D15A19" w:rsidRDefault="009909CF" w:rsidP="00386E46">
            <w:pPr>
              <w:suppressAutoHyphens/>
              <w:spacing w:line="220" w:lineRule="atLeast"/>
              <w:rPr>
                <w:sz w:val="22"/>
                <w:szCs w:val="22"/>
              </w:rPr>
            </w:pPr>
            <w:r>
              <w:rPr>
                <w:sz w:val="22"/>
                <w:szCs w:val="22"/>
              </w:rPr>
              <w:t>Other</w:t>
            </w:r>
          </w:p>
        </w:tc>
      </w:tr>
    </w:tbl>
    <w:p w:rsidR="009909CF" w:rsidRDefault="009909CF" w:rsidP="009909CF">
      <w:pPr>
        <w:adjustRightInd w:val="0"/>
        <w:spacing w:line="240" w:lineRule="atLeast"/>
        <w:rPr>
          <w:b/>
          <w:color w:val="FF0000"/>
          <w:sz w:val="22"/>
          <w:szCs w:val="22"/>
        </w:rPr>
      </w:pPr>
    </w:p>
    <w:p w:rsidR="009909CF" w:rsidRPr="00362AA6" w:rsidRDefault="009909CF" w:rsidP="009909CF">
      <w:pPr>
        <w:adjustRightInd w:val="0"/>
        <w:spacing w:line="240" w:lineRule="atLeast"/>
        <w:rPr>
          <w:b/>
          <w:color w:val="FF0000"/>
          <w:sz w:val="22"/>
          <w:szCs w:val="22"/>
        </w:rPr>
      </w:pPr>
      <w:r w:rsidRPr="00362AA6">
        <w:rPr>
          <w:b/>
          <w:color w:val="FF0000"/>
          <w:sz w:val="22"/>
          <w:szCs w:val="22"/>
        </w:rPr>
        <w:fldChar w:fldCharType="begin"/>
      </w:r>
      <w:r w:rsidRPr="00362AA6">
        <w:rPr>
          <w:b/>
          <w:color w:val="FF0000"/>
          <w:sz w:val="22"/>
          <w:szCs w:val="22"/>
        </w:rPr>
        <w:instrText xml:space="preserve">autonumout </w:instrText>
      </w:r>
      <w:r w:rsidRPr="00362AA6">
        <w:rPr>
          <w:b/>
          <w:color w:val="FF0000"/>
          <w:sz w:val="22"/>
          <w:szCs w:val="22"/>
        </w:rPr>
        <w:fldChar w:fldCharType="end"/>
      </w:r>
      <w:r w:rsidRPr="00362AA6">
        <w:rPr>
          <w:b/>
          <w:color w:val="FF0000"/>
          <w:sz w:val="22"/>
          <w:szCs w:val="22"/>
        </w:rPr>
        <w:t xml:space="preserve"> </w:t>
      </w:r>
      <w:r>
        <w:rPr>
          <w:color w:val="000000"/>
          <w:sz w:val="22"/>
          <w:szCs w:val="22"/>
        </w:rPr>
        <w:t>Ann</w:t>
      </w:r>
      <w:r w:rsidRPr="00362AA6">
        <w:rPr>
          <w:color w:val="000000"/>
          <w:sz w:val="22"/>
          <w:szCs w:val="22"/>
        </w:rPr>
        <w:t xml:space="preserve"> Framing's cost formula for its supplies cost is $1,350 per month plus $16 per frame. For the month of June, the company planned for activity of 816 frames, but the actual level of activity was 812 frames. The actual supplies cost for the month was $14,680. The activity variance for supplies cost in June would be closest to: </w:t>
      </w:r>
    </w:p>
    <w:tbl>
      <w:tblPr>
        <w:tblW w:w="0" w:type="auto"/>
        <w:tblInd w:w="18" w:type="dxa"/>
        <w:tblLook w:val="01E0" w:firstRow="1" w:lastRow="1" w:firstColumn="1" w:lastColumn="1" w:noHBand="0" w:noVBand="0"/>
      </w:tblPr>
      <w:tblGrid>
        <w:gridCol w:w="485"/>
        <w:gridCol w:w="1469"/>
        <w:gridCol w:w="421"/>
        <w:gridCol w:w="1078"/>
        <w:gridCol w:w="369"/>
        <w:gridCol w:w="1210"/>
        <w:gridCol w:w="394"/>
        <w:gridCol w:w="1231"/>
        <w:gridCol w:w="369"/>
        <w:gridCol w:w="2180"/>
        <w:gridCol w:w="361"/>
      </w:tblGrid>
      <w:tr w:rsidR="009909CF" w:rsidRPr="00362AA6" w:rsidTr="00386E46">
        <w:tc>
          <w:tcPr>
            <w:tcW w:w="485" w:type="dxa"/>
          </w:tcPr>
          <w:p w:rsidR="009909CF" w:rsidRPr="00362AA6" w:rsidRDefault="009909CF" w:rsidP="00386E46">
            <w:pPr>
              <w:spacing w:line="200" w:lineRule="atLeast"/>
              <w:rPr>
                <w:b/>
                <w:bCs/>
                <w:sz w:val="22"/>
                <w:szCs w:val="22"/>
              </w:rPr>
            </w:pPr>
            <w:r w:rsidRPr="00362AA6">
              <w:rPr>
                <w:b/>
                <w:bCs/>
                <w:sz w:val="22"/>
                <w:szCs w:val="22"/>
              </w:rPr>
              <w:t>a.</w:t>
            </w:r>
          </w:p>
        </w:tc>
        <w:tc>
          <w:tcPr>
            <w:tcW w:w="1469" w:type="dxa"/>
          </w:tcPr>
          <w:p w:rsidR="009909CF" w:rsidRPr="00362AA6" w:rsidRDefault="009909CF" w:rsidP="00386E46">
            <w:pPr>
              <w:spacing w:line="200" w:lineRule="atLeast"/>
              <w:rPr>
                <w:bCs/>
                <w:sz w:val="22"/>
                <w:szCs w:val="22"/>
              </w:rPr>
            </w:pPr>
            <w:r w:rsidRPr="00362AA6">
              <w:rPr>
                <w:color w:val="000000"/>
                <w:sz w:val="22"/>
                <w:szCs w:val="22"/>
              </w:rPr>
              <w:t xml:space="preserve">$64 U   </w:t>
            </w:r>
            <w:r w:rsidRPr="00362AA6">
              <w:rPr>
                <w:sz w:val="22"/>
                <w:szCs w:val="22"/>
              </w:rPr>
              <w:t xml:space="preserve">   </w:t>
            </w:r>
            <w:r w:rsidRPr="00362AA6">
              <w:rPr>
                <w:kern w:val="0"/>
                <w:sz w:val="22"/>
                <w:szCs w:val="22"/>
              </w:rPr>
              <w:t xml:space="preserve"> </w:t>
            </w:r>
          </w:p>
        </w:tc>
        <w:tc>
          <w:tcPr>
            <w:tcW w:w="421" w:type="dxa"/>
          </w:tcPr>
          <w:p w:rsidR="009909CF" w:rsidRPr="00362AA6" w:rsidRDefault="009909CF" w:rsidP="00386E46">
            <w:pPr>
              <w:spacing w:line="200" w:lineRule="atLeast"/>
              <w:rPr>
                <w:b/>
                <w:bCs/>
                <w:sz w:val="22"/>
                <w:szCs w:val="22"/>
              </w:rPr>
            </w:pPr>
            <w:r w:rsidRPr="00362AA6">
              <w:rPr>
                <w:b/>
                <w:bCs/>
                <w:sz w:val="22"/>
                <w:szCs w:val="22"/>
              </w:rPr>
              <w:t>b.</w:t>
            </w:r>
          </w:p>
        </w:tc>
        <w:tc>
          <w:tcPr>
            <w:tcW w:w="1078" w:type="dxa"/>
          </w:tcPr>
          <w:p w:rsidR="009909CF" w:rsidRPr="00362AA6" w:rsidRDefault="009909CF" w:rsidP="00386E46">
            <w:pPr>
              <w:spacing w:line="200" w:lineRule="atLeast"/>
              <w:rPr>
                <w:bCs/>
                <w:sz w:val="22"/>
                <w:szCs w:val="22"/>
              </w:rPr>
            </w:pPr>
            <w:r w:rsidRPr="00362AA6">
              <w:rPr>
                <w:color w:val="000000"/>
                <w:sz w:val="22"/>
                <w:szCs w:val="22"/>
              </w:rPr>
              <w:t xml:space="preserve">$274 U    </w:t>
            </w:r>
            <w:r w:rsidRPr="00362AA6">
              <w:rPr>
                <w:sz w:val="22"/>
                <w:szCs w:val="22"/>
              </w:rPr>
              <w:t xml:space="preserve">  </w:t>
            </w:r>
            <w:r w:rsidRPr="00362AA6">
              <w:rPr>
                <w:kern w:val="0"/>
                <w:sz w:val="22"/>
                <w:szCs w:val="22"/>
              </w:rPr>
              <w:t xml:space="preserve"> </w:t>
            </w:r>
            <w:r w:rsidRPr="00362AA6">
              <w:rPr>
                <w:bCs/>
                <w:sz w:val="22"/>
                <w:szCs w:val="22"/>
              </w:rPr>
              <w:t xml:space="preserve">          </w:t>
            </w:r>
          </w:p>
        </w:tc>
        <w:tc>
          <w:tcPr>
            <w:tcW w:w="369" w:type="dxa"/>
          </w:tcPr>
          <w:p w:rsidR="009909CF" w:rsidRPr="00362AA6" w:rsidRDefault="009909CF" w:rsidP="00386E46">
            <w:pPr>
              <w:spacing w:line="200" w:lineRule="atLeast"/>
              <w:rPr>
                <w:b/>
                <w:bCs/>
                <w:sz w:val="22"/>
                <w:szCs w:val="22"/>
              </w:rPr>
            </w:pPr>
            <w:r w:rsidRPr="00362AA6">
              <w:rPr>
                <w:b/>
                <w:bCs/>
                <w:sz w:val="22"/>
                <w:szCs w:val="22"/>
              </w:rPr>
              <w:t>c.</w:t>
            </w:r>
          </w:p>
        </w:tc>
        <w:tc>
          <w:tcPr>
            <w:tcW w:w="1210" w:type="dxa"/>
          </w:tcPr>
          <w:p w:rsidR="009909CF" w:rsidRPr="00362AA6" w:rsidRDefault="009909CF" w:rsidP="00386E46">
            <w:pPr>
              <w:spacing w:line="200" w:lineRule="atLeast"/>
              <w:rPr>
                <w:bCs/>
                <w:sz w:val="22"/>
                <w:szCs w:val="22"/>
              </w:rPr>
            </w:pPr>
            <w:r w:rsidRPr="00362AA6">
              <w:rPr>
                <w:color w:val="000000"/>
                <w:sz w:val="22"/>
                <w:szCs w:val="22"/>
              </w:rPr>
              <w:t xml:space="preserve">$64 F   </w:t>
            </w:r>
            <w:r w:rsidRPr="00362AA6">
              <w:rPr>
                <w:sz w:val="22"/>
                <w:szCs w:val="22"/>
              </w:rPr>
              <w:t xml:space="preserve">  </w:t>
            </w:r>
            <w:r w:rsidRPr="00362AA6">
              <w:rPr>
                <w:kern w:val="0"/>
                <w:sz w:val="22"/>
                <w:szCs w:val="22"/>
              </w:rPr>
              <w:t xml:space="preserve"> </w:t>
            </w:r>
            <w:r w:rsidRPr="00362AA6">
              <w:rPr>
                <w:bCs/>
                <w:sz w:val="22"/>
                <w:szCs w:val="22"/>
              </w:rPr>
              <w:t xml:space="preserve">      </w:t>
            </w:r>
          </w:p>
        </w:tc>
        <w:tc>
          <w:tcPr>
            <w:tcW w:w="394" w:type="dxa"/>
          </w:tcPr>
          <w:p w:rsidR="009909CF" w:rsidRPr="00362AA6" w:rsidRDefault="009909CF" w:rsidP="00386E46">
            <w:pPr>
              <w:spacing w:line="200" w:lineRule="atLeast"/>
              <w:rPr>
                <w:b/>
                <w:bCs/>
                <w:sz w:val="22"/>
                <w:szCs w:val="22"/>
              </w:rPr>
            </w:pPr>
            <w:r w:rsidRPr="00362AA6">
              <w:rPr>
                <w:b/>
                <w:bCs/>
                <w:sz w:val="22"/>
                <w:szCs w:val="22"/>
              </w:rPr>
              <w:t>d.</w:t>
            </w:r>
          </w:p>
        </w:tc>
        <w:tc>
          <w:tcPr>
            <w:tcW w:w="1231" w:type="dxa"/>
          </w:tcPr>
          <w:p w:rsidR="009909CF" w:rsidRPr="00362AA6" w:rsidRDefault="009909CF" w:rsidP="00386E46">
            <w:pPr>
              <w:spacing w:line="200" w:lineRule="atLeast"/>
              <w:rPr>
                <w:bCs/>
                <w:sz w:val="22"/>
                <w:szCs w:val="22"/>
              </w:rPr>
            </w:pPr>
            <w:r w:rsidRPr="00362AA6">
              <w:rPr>
                <w:color w:val="000000"/>
                <w:sz w:val="22"/>
                <w:szCs w:val="22"/>
              </w:rPr>
              <w:t>$274 F</w:t>
            </w:r>
          </w:p>
        </w:tc>
        <w:tc>
          <w:tcPr>
            <w:tcW w:w="369" w:type="dxa"/>
          </w:tcPr>
          <w:p w:rsidR="009909CF" w:rsidRPr="00362AA6" w:rsidRDefault="009909CF" w:rsidP="00386E46">
            <w:pPr>
              <w:spacing w:line="200" w:lineRule="atLeast"/>
              <w:rPr>
                <w:b/>
                <w:bCs/>
                <w:sz w:val="22"/>
                <w:szCs w:val="22"/>
              </w:rPr>
            </w:pPr>
            <w:r w:rsidRPr="00362AA6">
              <w:rPr>
                <w:b/>
                <w:bCs/>
                <w:sz w:val="22"/>
                <w:szCs w:val="22"/>
              </w:rPr>
              <w:t>e.</w:t>
            </w:r>
          </w:p>
        </w:tc>
        <w:tc>
          <w:tcPr>
            <w:tcW w:w="2180" w:type="dxa"/>
          </w:tcPr>
          <w:p w:rsidR="009909CF" w:rsidRPr="00362AA6" w:rsidRDefault="009909CF" w:rsidP="00386E46">
            <w:pPr>
              <w:spacing w:line="200" w:lineRule="atLeast"/>
              <w:rPr>
                <w:bCs/>
                <w:sz w:val="22"/>
                <w:szCs w:val="22"/>
              </w:rPr>
            </w:pPr>
            <w:r w:rsidRPr="00362AA6">
              <w:rPr>
                <w:bCs/>
                <w:sz w:val="22"/>
                <w:szCs w:val="22"/>
              </w:rPr>
              <w:t>$100F</w:t>
            </w:r>
          </w:p>
        </w:tc>
        <w:tc>
          <w:tcPr>
            <w:tcW w:w="361" w:type="dxa"/>
          </w:tcPr>
          <w:p w:rsidR="009909CF" w:rsidRPr="00362AA6" w:rsidRDefault="009909CF" w:rsidP="00386E46">
            <w:pPr>
              <w:spacing w:line="200" w:lineRule="atLeast"/>
              <w:rPr>
                <w:b/>
                <w:bCs/>
                <w:sz w:val="22"/>
                <w:szCs w:val="22"/>
              </w:rPr>
            </w:pPr>
          </w:p>
        </w:tc>
      </w:tr>
    </w:tbl>
    <w:p w:rsidR="009909CF" w:rsidRDefault="009909CF" w:rsidP="00EE0219">
      <w:pPr>
        <w:keepNext/>
        <w:keepLines/>
        <w:adjustRightInd w:val="0"/>
        <w:spacing w:line="260" w:lineRule="atLeast"/>
        <w:rPr>
          <w:color w:val="000000"/>
          <w:sz w:val="22"/>
          <w:szCs w:val="22"/>
        </w:rPr>
      </w:pPr>
    </w:p>
    <w:sectPr w:rsidR="009909CF" w:rsidSect="0022040E">
      <w:headerReference w:type="default" r:id="rId8"/>
      <w:pgSz w:w="12240" w:h="15840" w:code="1"/>
      <w:pgMar w:top="1008" w:right="864" w:bottom="720"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DBB" w:rsidRDefault="00C64DBB">
      <w:r>
        <w:separator/>
      </w:r>
    </w:p>
  </w:endnote>
  <w:endnote w:type="continuationSeparator" w:id="0">
    <w:p w:rsidR="00C64DBB" w:rsidRDefault="00C6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DBB" w:rsidRDefault="00C64DBB">
      <w:r>
        <w:separator/>
      </w:r>
    </w:p>
  </w:footnote>
  <w:footnote w:type="continuationSeparator" w:id="0">
    <w:p w:rsidR="00C64DBB" w:rsidRDefault="00C64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BB" w:rsidRDefault="00C64DBB" w:rsidP="00484702">
    <w:pPr>
      <w:pStyle w:val="Header"/>
      <w:pBdr>
        <w:top w:val="single" w:sz="4" w:space="1" w:color="auto"/>
        <w:left w:val="single" w:sz="4" w:space="4" w:color="auto"/>
        <w:bottom w:val="single" w:sz="4" w:space="1" w:color="auto"/>
        <w:right w:val="single" w:sz="4" w:space="4" w:color="auto"/>
      </w:pBdr>
      <w:jc w:val="center"/>
    </w:pPr>
    <w:fldSimple w:instr=" FILENAME   \* MERGEFORMAT ">
      <w:r>
        <w:rPr>
          <w:noProof/>
        </w:rPr>
        <w:t>MBA-12-Chp-00-Test-2-Problems-Aug-2012-Sample Exam</w:t>
      </w:r>
    </w:fldSimple>
    <w:r>
      <w:t xml:space="preserve">. Page </w:t>
    </w:r>
    <w:r>
      <w:rPr>
        <w:rStyle w:val="PageNumber"/>
      </w:rPr>
      <w:fldChar w:fldCharType="begin"/>
    </w:r>
    <w:r>
      <w:rPr>
        <w:rStyle w:val="PageNumber"/>
      </w:rPr>
      <w:instrText xml:space="preserve"> PAGE </w:instrText>
    </w:r>
    <w:r>
      <w:rPr>
        <w:rStyle w:val="PageNumber"/>
      </w:rPr>
      <w:fldChar w:fldCharType="separate"/>
    </w:r>
    <w:r w:rsidR="0022040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2040E">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E13AF"/>
    <w:multiLevelType w:val="hybridMultilevel"/>
    <w:tmpl w:val="88164C16"/>
    <w:lvl w:ilvl="0" w:tplc="1A2C4BA8">
      <w:start w:val="1"/>
      <w:numFmt w:val="bullet"/>
      <w:lvlText w:val=""/>
      <w:lvlJc w:val="left"/>
      <w:pPr>
        <w:tabs>
          <w:tab w:val="num" w:pos="936"/>
        </w:tabs>
        <w:ind w:left="936" w:firstLine="0"/>
      </w:pPr>
      <w:rPr>
        <w:rFonts w:ascii="Symbol" w:hAnsi="Symbol"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02"/>
    <w:rsid w:val="00010082"/>
    <w:rsid w:val="00021A1D"/>
    <w:rsid w:val="00044FD8"/>
    <w:rsid w:val="0004715B"/>
    <w:rsid w:val="000625F4"/>
    <w:rsid w:val="000641CE"/>
    <w:rsid w:val="00082319"/>
    <w:rsid w:val="0009063F"/>
    <w:rsid w:val="000B67CA"/>
    <w:rsid w:val="000E2F41"/>
    <w:rsid w:val="00107EDD"/>
    <w:rsid w:val="00110603"/>
    <w:rsid w:val="00127829"/>
    <w:rsid w:val="001C0DBA"/>
    <w:rsid w:val="001D1D91"/>
    <w:rsid w:val="001F0BDD"/>
    <w:rsid w:val="001F2ED2"/>
    <w:rsid w:val="001F36E8"/>
    <w:rsid w:val="00204AED"/>
    <w:rsid w:val="0022040E"/>
    <w:rsid w:val="0023061F"/>
    <w:rsid w:val="00241C07"/>
    <w:rsid w:val="00250147"/>
    <w:rsid w:val="0027404B"/>
    <w:rsid w:val="00277789"/>
    <w:rsid w:val="00282124"/>
    <w:rsid w:val="002C43B8"/>
    <w:rsid w:val="002D766D"/>
    <w:rsid w:val="002E5F83"/>
    <w:rsid w:val="002F1A50"/>
    <w:rsid w:val="002F7258"/>
    <w:rsid w:val="003230CD"/>
    <w:rsid w:val="00357EEE"/>
    <w:rsid w:val="00370EF7"/>
    <w:rsid w:val="00376BD9"/>
    <w:rsid w:val="00380F96"/>
    <w:rsid w:val="00386E46"/>
    <w:rsid w:val="00393726"/>
    <w:rsid w:val="003D7714"/>
    <w:rsid w:val="003E4984"/>
    <w:rsid w:val="00484702"/>
    <w:rsid w:val="004B0D52"/>
    <w:rsid w:val="004D2B73"/>
    <w:rsid w:val="004F1D89"/>
    <w:rsid w:val="005273BB"/>
    <w:rsid w:val="00553C59"/>
    <w:rsid w:val="0056118E"/>
    <w:rsid w:val="00581B2B"/>
    <w:rsid w:val="005B1D78"/>
    <w:rsid w:val="005C6ECC"/>
    <w:rsid w:val="005D23EB"/>
    <w:rsid w:val="00656562"/>
    <w:rsid w:val="00662027"/>
    <w:rsid w:val="00680D65"/>
    <w:rsid w:val="006826AA"/>
    <w:rsid w:val="00685760"/>
    <w:rsid w:val="006B72C6"/>
    <w:rsid w:val="006C6CB6"/>
    <w:rsid w:val="006D1266"/>
    <w:rsid w:val="00701282"/>
    <w:rsid w:val="00706F76"/>
    <w:rsid w:val="0075285F"/>
    <w:rsid w:val="007B3C02"/>
    <w:rsid w:val="007B732E"/>
    <w:rsid w:val="00845599"/>
    <w:rsid w:val="008627EB"/>
    <w:rsid w:val="00867242"/>
    <w:rsid w:val="00885710"/>
    <w:rsid w:val="008C5E14"/>
    <w:rsid w:val="008C7413"/>
    <w:rsid w:val="008D64AE"/>
    <w:rsid w:val="008F0476"/>
    <w:rsid w:val="00912D50"/>
    <w:rsid w:val="009728C6"/>
    <w:rsid w:val="00975566"/>
    <w:rsid w:val="009909CF"/>
    <w:rsid w:val="009D0A00"/>
    <w:rsid w:val="009D7ADE"/>
    <w:rsid w:val="00A12742"/>
    <w:rsid w:val="00A737B8"/>
    <w:rsid w:val="00A76FC0"/>
    <w:rsid w:val="00A774DF"/>
    <w:rsid w:val="00AB053C"/>
    <w:rsid w:val="00AD60E0"/>
    <w:rsid w:val="00AE2C10"/>
    <w:rsid w:val="00AF3CF8"/>
    <w:rsid w:val="00BC3C43"/>
    <w:rsid w:val="00BD4FBC"/>
    <w:rsid w:val="00C11878"/>
    <w:rsid w:val="00C64DBB"/>
    <w:rsid w:val="00C7082E"/>
    <w:rsid w:val="00C71FF0"/>
    <w:rsid w:val="00CC462A"/>
    <w:rsid w:val="00D0029E"/>
    <w:rsid w:val="00D23BD6"/>
    <w:rsid w:val="00D244D7"/>
    <w:rsid w:val="00D36978"/>
    <w:rsid w:val="00D37A2C"/>
    <w:rsid w:val="00DC309A"/>
    <w:rsid w:val="00DC574F"/>
    <w:rsid w:val="00DD34B4"/>
    <w:rsid w:val="00E32DED"/>
    <w:rsid w:val="00E50EA4"/>
    <w:rsid w:val="00E5701A"/>
    <w:rsid w:val="00E57114"/>
    <w:rsid w:val="00E920B8"/>
    <w:rsid w:val="00ED02EA"/>
    <w:rsid w:val="00ED7968"/>
    <w:rsid w:val="00EE0219"/>
    <w:rsid w:val="00EE40E6"/>
    <w:rsid w:val="00EF48BE"/>
    <w:rsid w:val="00F32947"/>
    <w:rsid w:val="00F44037"/>
    <w:rsid w:val="00FB0299"/>
    <w:rsid w:val="00FC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02"/>
    <w:pPr>
      <w:widowControl w:val="0"/>
      <w:autoSpaceDE w:val="0"/>
      <w:autoSpaceDN w:val="0"/>
    </w:pPr>
    <w:rPr>
      <w:rFonts w:ascii="Times New Roman" w:eastAsia="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4702"/>
    <w:pPr>
      <w:tabs>
        <w:tab w:val="center" w:pos="4320"/>
        <w:tab w:val="right" w:pos="8640"/>
      </w:tabs>
    </w:pPr>
  </w:style>
  <w:style w:type="character" w:customStyle="1" w:styleId="HeaderChar">
    <w:name w:val="Header Char"/>
    <w:link w:val="Header"/>
    <w:rsid w:val="00484702"/>
    <w:rPr>
      <w:rFonts w:ascii="Times New Roman" w:eastAsia="Times New Roman" w:hAnsi="Times New Roman" w:cs="Times New Roman"/>
      <w:kern w:val="28"/>
      <w:sz w:val="20"/>
      <w:szCs w:val="20"/>
    </w:rPr>
  </w:style>
  <w:style w:type="character" w:styleId="PageNumber">
    <w:name w:val="page number"/>
    <w:basedOn w:val="DefaultParagraphFont"/>
    <w:rsid w:val="00484702"/>
  </w:style>
  <w:style w:type="paragraph" w:styleId="PlainText">
    <w:name w:val="Plain Text"/>
    <w:basedOn w:val="Normal"/>
    <w:link w:val="PlainTextChar"/>
    <w:rsid w:val="00484702"/>
    <w:pPr>
      <w:widowControl/>
      <w:autoSpaceDE/>
      <w:autoSpaceDN/>
    </w:pPr>
    <w:rPr>
      <w:rFonts w:ascii="Courier New" w:hAnsi="Courier New" w:cs="Courier New"/>
      <w:kern w:val="0"/>
    </w:rPr>
  </w:style>
  <w:style w:type="character" w:customStyle="1" w:styleId="PlainTextChar">
    <w:name w:val="Plain Text Char"/>
    <w:link w:val="PlainText"/>
    <w:rsid w:val="00484702"/>
    <w:rPr>
      <w:rFonts w:ascii="Courier New" w:eastAsia="Times New Roman" w:hAnsi="Courier New" w:cs="Courier New"/>
      <w:sz w:val="20"/>
      <w:szCs w:val="20"/>
    </w:rPr>
  </w:style>
  <w:style w:type="paragraph" w:styleId="ListParagraph">
    <w:name w:val="List Paragraph"/>
    <w:basedOn w:val="Normal"/>
    <w:uiPriority w:val="34"/>
    <w:qFormat/>
    <w:rsid w:val="00241C07"/>
    <w:pPr>
      <w:widowControl/>
      <w:autoSpaceDE/>
      <w:autoSpaceDN/>
      <w:ind w:left="720" w:hanging="1440"/>
      <w:contextualSpacing/>
    </w:pPr>
    <w:rPr>
      <w:rFonts w:cs="Angsana New"/>
      <w:kern w:val="0"/>
      <w:sz w:val="24"/>
      <w:szCs w:val="24"/>
    </w:rPr>
  </w:style>
  <w:style w:type="paragraph" w:customStyle="1" w:styleId="Style">
    <w:name w:val="Style"/>
    <w:rsid w:val="00082319"/>
    <w:pPr>
      <w:widowControl w:val="0"/>
      <w:autoSpaceDE w:val="0"/>
      <w:autoSpaceDN w:val="0"/>
      <w:adjustRightInd w:val="0"/>
    </w:pPr>
    <w:rPr>
      <w:rFonts w:ascii="Arial" w:eastAsia="Times New Roman" w:hAnsi="Arial" w:cs="Arial"/>
      <w:sz w:val="24"/>
      <w:szCs w:val="24"/>
    </w:rPr>
  </w:style>
  <w:style w:type="paragraph" w:styleId="Footer">
    <w:name w:val="footer"/>
    <w:basedOn w:val="Normal"/>
    <w:link w:val="FooterChar"/>
    <w:uiPriority w:val="99"/>
    <w:unhideWhenUsed/>
    <w:rsid w:val="00FC2FF9"/>
    <w:pPr>
      <w:tabs>
        <w:tab w:val="center" w:pos="4680"/>
        <w:tab w:val="right" w:pos="9360"/>
      </w:tabs>
    </w:pPr>
  </w:style>
  <w:style w:type="character" w:customStyle="1" w:styleId="FooterChar">
    <w:name w:val="Footer Char"/>
    <w:link w:val="Footer"/>
    <w:uiPriority w:val="99"/>
    <w:rsid w:val="00FC2FF9"/>
    <w:rPr>
      <w:rFonts w:ascii="Times New Roman" w:eastAsia="Times New Roman" w:hAnsi="Times New Roman"/>
      <w:kern w:val="28"/>
    </w:rPr>
  </w:style>
  <w:style w:type="paragraph" w:styleId="BalloonText">
    <w:name w:val="Balloon Text"/>
    <w:basedOn w:val="Normal"/>
    <w:link w:val="BalloonTextChar"/>
    <w:uiPriority w:val="99"/>
    <w:semiHidden/>
    <w:unhideWhenUsed/>
    <w:rsid w:val="00107EDD"/>
    <w:rPr>
      <w:rFonts w:ascii="Tahoma" w:hAnsi="Tahoma" w:cs="Tahoma"/>
      <w:sz w:val="16"/>
      <w:szCs w:val="16"/>
    </w:rPr>
  </w:style>
  <w:style w:type="character" w:customStyle="1" w:styleId="BalloonTextChar">
    <w:name w:val="Balloon Text Char"/>
    <w:basedOn w:val="DefaultParagraphFont"/>
    <w:link w:val="BalloonText"/>
    <w:uiPriority w:val="99"/>
    <w:semiHidden/>
    <w:rsid w:val="00107EDD"/>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02"/>
    <w:pPr>
      <w:widowControl w:val="0"/>
      <w:autoSpaceDE w:val="0"/>
      <w:autoSpaceDN w:val="0"/>
    </w:pPr>
    <w:rPr>
      <w:rFonts w:ascii="Times New Roman" w:eastAsia="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4702"/>
    <w:pPr>
      <w:tabs>
        <w:tab w:val="center" w:pos="4320"/>
        <w:tab w:val="right" w:pos="8640"/>
      </w:tabs>
    </w:pPr>
  </w:style>
  <w:style w:type="character" w:customStyle="1" w:styleId="HeaderChar">
    <w:name w:val="Header Char"/>
    <w:link w:val="Header"/>
    <w:rsid w:val="00484702"/>
    <w:rPr>
      <w:rFonts w:ascii="Times New Roman" w:eastAsia="Times New Roman" w:hAnsi="Times New Roman" w:cs="Times New Roman"/>
      <w:kern w:val="28"/>
      <w:sz w:val="20"/>
      <w:szCs w:val="20"/>
    </w:rPr>
  </w:style>
  <w:style w:type="character" w:styleId="PageNumber">
    <w:name w:val="page number"/>
    <w:basedOn w:val="DefaultParagraphFont"/>
    <w:rsid w:val="00484702"/>
  </w:style>
  <w:style w:type="paragraph" w:styleId="PlainText">
    <w:name w:val="Plain Text"/>
    <w:basedOn w:val="Normal"/>
    <w:link w:val="PlainTextChar"/>
    <w:rsid w:val="00484702"/>
    <w:pPr>
      <w:widowControl/>
      <w:autoSpaceDE/>
      <w:autoSpaceDN/>
    </w:pPr>
    <w:rPr>
      <w:rFonts w:ascii="Courier New" w:hAnsi="Courier New" w:cs="Courier New"/>
      <w:kern w:val="0"/>
    </w:rPr>
  </w:style>
  <w:style w:type="character" w:customStyle="1" w:styleId="PlainTextChar">
    <w:name w:val="Plain Text Char"/>
    <w:link w:val="PlainText"/>
    <w:rsid w:val="00484702"/>
    <w:rPr>
      <w:rFonts w:ascii="Courier New" w:eastAsia="Times New Roman" w:hAnsi="Courier New" w:cs="Courier New"/>
      <w:sz w:val="20"/>
      <w:szCs w:val="20"/>
    </w:rPr>
  </w:style>
  <w:style w:type="paragraph" w:styleId="ListParagraph">
    <w:name w:val="List Paragraph"/>
    <w:basedOn w:val="Normal"/>
    <w:uiPriority w:val="34"/>
    <w:qFormat/>
    <w:rsid w:val="00241C07"/>
    <w:pPr>
      <w:widowControl/>
      <w:autoSpaceDE/>
      <w:autoSpaceDN/>
      <w:ind w:left="720" w:hanging="1440"/>
      <w:contextualSpacing/>
    </w:pPr>
    <w:rPr>
      <w:rFonts w:cs="Angsana New"/>
      <w:kern w:val="0"/>
      <w:sz w:val="24"/>
      <w:szCs w:val="24"/>
    </w:rPr>
  </w:style>
  <w:style w:type="paragraph" w:customStyle="1" w:styleId="Style">
    <w:name w:val="Style"/>
    <w:rsid w:val="00082319"/>
    <w:pPr>
      <w:widowControl w:val="0"/>
      <w:autoSpaceDE w:val="0"/>
      <w:autoSpaceDN w:val="0"/>
      <w:adjustRightInd w:val="0"/>
    </w:pPr>
    <w:rPr>
      <w:rFonts w:ascii="Arial" w:eastAsia="Times New Roman" w:hAnsi="Arial" w:cs="Arial"/>
      <w:sz w:val="24"/>
      <w:szCs w:val="24"/>
    </w:rPr>
  </w:style>
  <w:style w:type="paragraph" w:styleId="Footer">
    <w:name w:val="footer"/>
    <w:basedOn w:val="Normal"/>
    <w:link w:val="FooterChar"/>
    <w:uiPriority w:val="99"/>
    <w:unhideWhenUsed/>
    <w:rsid w:val="00FC2FF9"/>
    <w:pPr>
      <w:tabs>
        <w:tab w:val="center" w:pos="4680"/>
        <w:tab w:val="right" w:pos="9360"/>
      </w:tabs>
    </w:pPr>
  </w:style>
  <w:style w:type="character" w:customStyle="1" w:styleId="FooterChar">
    <w:name w:val="Footer Char"/>
    <w:link w:val="Footer"/>
    <w:uiPriority w:val="99"/>
    <w:rsid w:val="00FC2FF9"/>
    <w:rPr>
      <w:rFonts w:ascii="Times New Roman" w:eastAsia="Times New Roman" w:hAnsi="Times New Roman"/>
      <w:kern w:val="28"/>
    </w:rPr>
  </w:style>
  <w:style w:type="paragraph" w:styleId="BalloonText">
    <w:name w:val="Balloon Text"/>
    <w:basedOn w:val="Normal"/>
    <w:link w:val="BalloonTextChar"/>
    <w:uiPriority w:val="99"/>
    <w:semiHidden/>
    <w:unhideWhenUsed/>
    <w:rsid w:val="00107EDD"/>
    <w:rPr>
      <w:rFonts w:ascii="Tahoma" w:hAnsi="Tahoma" w:cs="Tahoma"/>
      <w:sz w:val="16"/>
      <w:szCs w:val="16"/>
    </w:rPr>
  </w:style>
  <w:style w:type="character" w:customStyle="1" w:styleId="BalloonTextChar">
    <w:name w:val="Balloon Text Char"/>
    <w:basedOn w:val="DefaultParagraphFont"/>
    <w:link w:val="BalloonText"/>
    <w:uiPriority w:val="99"/>
    <w:semiHidden/>
    <w:rsid w:val="00107EDD"/>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dc:creator>
  <cp:lastModifiedBy>user</cp:lastModifiedBy>
  <cp:revision>3</cp:revision>
  <cp:lastPrinted>2012-08-01T14:49:00Z</cp:lastPrinted>
  <dcterms:created xsi:type="dcterms:W3CDTF">2013-03-22T13:25:00Z</dcterms:created>
  <dcterms:modified xsi:type="dcterms:W3CDTF">2013-03-22T13:30:00Z</dcterms:modified>
</cp:coreProperties>
</file>